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2 Counsel - ISAM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2 Counsel on the ISAM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ISAM Defense</w:t>
      </w:r>
    </w:p>
    <w:p>
      <w:pPr>
        <w:spacing w:after="160" w:before="0"/>
      </w:pPr>
      <w:r>
        <w:t xml:space="preserve">You are Count 2 Counsel for the ISAM Defense. You are responsible for the defense of the International Seabed Authority of Mir (ISAM) on Count 2, as set out in Application No. HCM-DIII-023: Failure to Detect, Warn and Respond. These proceedings are not criminal. The Chamber decides whether each respondent is responsible, not whether anyone is guilty. Your task is to contest the Office of the Prosecutor's case against ISAM on this count by challenging its evidence, contesting what it must establish, and identifying and advancing the arguments you believe are most effective for your client. Determining which provisions of Mir law govern this count, what they require, and what ISAM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ISAM Defense Count Counsel (whichever counts are active at your enrollment level) as one team defending ISAM. You face the Office of the Prosecutor, whose Count 2 Counsel argues specifically against you. The PSSR Defense is a separate team defending the other respondent, Patna Surat Sea Resources (PSSR). The two defense teams are independent of each other and may argue against each other as well as against the Prosecution. You may talk with the PSSR Defense where your interests line up, but you are not required to, and its arguments will not always help ISAM.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the DEEP Regulations; ANCHOR;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ISAM have to watch for after Hurricane Yolanda, and what did it have to do once it became aware of a problem?</w:t>
      </w:r>
    </w:p>
    <w:p>
      <w:pPr>
        <w:pStyle w:val="ListParagraph"/>
        <w:numPr>
          <w:ilvl w:val="1"/>
          <w:numId w:val="2"/>
        </w:numPr>
        <w:shd w:fill="EEF2F7" w:color="auto" w:val="clear"/>
        <w:spacing w:after="80"/>
      </w:pPr>
      <w:r>
        <w:t xml:space="preserve">How should becoming aware be judged: by what a respondent actually knew, or by what it could have found out?</w:t>
      </w:r>
    </w:p>
    <w:p>
      <w:pPr>
        <w:pStyle w:val="ListParagraph"/>
        <w:numPr>
          <w:ilvl w:val="1"/>
          <w:numId w:val="2"/>
        </w:numPr>
        <w:shd w:fill="EEF2F7" w:color="auto" w:val="clear"/>
        <w:spacing w:after="80"/>
      </w:pPr>
      <w:r>
        <w:t xml:space="preserve">Where does the record show what ISAM saw, received or checked between the storm and the suspension?</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ISAM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ISAM Defense team on Discord. This should be a real, specific starting position, not just "I'll write about Count 2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PSSR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PSSR Defense's position may differ from, or work against, ISAM's?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ISAM's first public legal position on Count 2 anywhere outside the Application. Nothing has been filed yet by anyone, so there is nothing to react to; you are setting the terms on which your client's defense will be understood for the rest of the trial. Coordinate closely with your ISAM Defense teammates: the bench, the Prosecution, the PSSR Defense, and every other role will read the defense openings alongside the Prosecution's, and a ISAM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2 Opening Statement for ISAM to your ISAM Defense team. Identify: (a) ISAM's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Opening Statement for ISAM. State your client's position on Count 2 as set out in the Application. Identify which parts of the count you intend to contest and on what grounds, and preview the key legal arguments you will advance for ISAM, including any ground for excluding or reducing responsibility you believe the applicable instruments provide. You need not reveal your full case this week, but the bench, the Prosecution, and all other roles will read this opening, so establish ISAM's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ISAM Defense Opening Statement</w:t>
      </w:r>
    </w:p>
    <w:p>
      <w:pPr>
        <w:pStyle w:val="ListParagraph"/>
        <w:numPr>
          <w:ilvl w:val="0"/>
          <w:numId w:val="3"/>
        </w:numPr>
      </w:pPr>
      <w:r>
        <w:rPr>
          <w:b/>
          <w:bCs/>
        </w:rPr>
        <w:t xml:space="preserve">Defense Position:</w:t>
      </w:r>
      <w:r>
        <w:t xml:space="preserve"> </w:t>
      </w:r>
      <w:r>
        <w:rPr>
          <w:i/>
          <w:iCs/>
        </w:rPr>
        <w:t xml:space="preserve">[State ISAM's position on Count 2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ISAM. If the instrument contains an exception, qualification, or declaration, note how it bears on ISAM's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ISAM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ISAM's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2 Preliminary Motion to your ISAM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Preliminary Motion for ISAM.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ISAM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ISAM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Week 1 opening statement, its Week 2 evidence submission on your count, and any motion it filed. Post to your ISAM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Preliminary Response to the Prosecution Case for ISAM.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ISAM. Do not simply restate your Week 2 motion. Reinforce your strongest evidentiary challenges where the Prosecution has already addressed them. If a document entered the trial record this week that bears on Count 2,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ISAM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ISAM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ISAM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ISAM Defense teammates: the defense case across all active counts must present a coherent argument for ISAM.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full case submission on your count, the PSSR Defense's Week 3 preliminary response, and the bench's rulings to date. Post to your ISAM Defense team a concrete outline of your defense case: (a) your core argument for ISAM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overall ISAM defense case present a coherent argument across all active counts? Are there defense arguments, including arguments about ISAM's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Defense Case Submission for ISAM.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ISAM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2,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ISAM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ISAM.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ISAM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ISAM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2;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PSSR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ISAM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Read the Prosecution's Count 2 Rebuttal Submission and the PSSR Defense's Count 2 Defense Case Submission, now part of the trial record, along with the bench's rulings and prima facie assessment. Post to your ISAM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2 Closing Argument for ISAM.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ISAM. Advance your defense arguments in their final and most polished form. Explain why the evidence does not meet the standard of proof set by the HELM Rules, and state what share of responsibility, if any, ISAM should bear. Respond directly to the Prosecution's Count 2 Rebuttal Submission, and, where the PSSR Defense's Week 4 case bears on ISAM,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ISAM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ISAM.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2 Rebuttal Submission and respond to them directly. Where the PSSR Defense's Week 4 case bears on ISAM,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ISAM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ISAM, and state what share of responsibility, if any, ISAM should bear and why.]</w:t>
      </w:r>
    </w:p>
    <w:p>
      <w:pPr>
        <w:pStyle w:val="ListParagraph"/>
        <w:numPr>
          <w:ilvl w:val="0"/>
          <w:numId w:val="7"/>
        </w:numPr>
      </w:pPr>
      <w:r>
        <w:rPr>
          <w:b/>
          <w:bCs/>
        </w:rPr>
        <w:t xml:space="preserve">Reparation (if applicable):</w:t>
      </w:r>
      <w:r>
        <w:t xml:space="preserve"> </w:t>
      </w:r>
      <w:r>
        <w:rPr>
          <w:i/>
          <w:iCs/>
        </w:rPr>
        <w:t xml:space="preserve">[If the Chamber finds ISAM responsible on this count, state what principles of reparation should apply to ISAM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2 Counsel - ISAM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2 Counsel - ISAM Defense</dc:title>
  <dc:subject>POLS 369 Mock Trial 2 — The Black Tide</dc:subject>
  <dc:creator>POLS 369 Mock Trial</dc:creator>
  <dc:description>Trial Guide - Count 2 Counsel - ISAM Defense</dc:description>
  <cp:lastModifiedBy>POLS 369 Mock Trial</cp:lastModifiedBy>
  <cp:revision>1</cp:revision>
  <dcterms:created xsi:type="dcterms:W3CDTF">2026-11-03T04:11:41.471Z</dcterms:created>
  <dcterms:modified xsi:type="dcterms:W3CDTF">2026-11-03T04:11:41.471Z</dcterms:modified>
  <dc:language>en-US</dc:language>
</cp:coreProperties>
</file>

<file path=docProps/custom.xml><?xml version="1.0" encoding="utf-8"?>
<Properties xmlns="http://schemas.openxmlformats.org/officeDocument/2006/custom-properties" xmlns:vt="http://schemas.openxmlformats.org/officeDocument/2006/docPropsVTypes"/>
</file>