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GHANI COMMUNITIES OF THE MOKENG RIVER — KOTOS COMMUNITIES OF THE SADEN HEADWATERS</w:t>
      </w:r>
    </w:p>
    <w:p>
      <w:pPr>
        <w:pStyle w:val="Title"/>
        <w:jc w:val="center"/>
      </w:pPr>
      <w:r>
        <w:t xml:space="preserve">TROUT-RUN SURVEY</w:t>
      </w:r>
    </w:p>
    <w:p>
      <w:pPr>
        <w:spacing w:after="80"/>
        <w:jc w:val="center"/>
      </w:pPr>
      <w:r>
        <w:rPr>
          <w:b/>
          <w:bCs/>
          <w:color w:val="1B3A6B"/>
        </w:rPr>
        <w:t xml:space="preserve">Counts of the Mokeng River trout run at the falls, fifteen seasons and the season of Month 6</w:t>
      </w:r>
    </w:p>
    <w:p>
      <w:pPr>
        <w:spacing w:after="80"/>
        <w:jc w:val="center"/>
      </w:pPr>
      <w:r>
        <w:rPr>
          <w:i/>
          <w:iCs/>
          <w:color w:val="555555"/>
        </w:rPr>
        <w:t xml:space="preserve">Records compiled by the communities for the Office of the Prosecutor after Petition 21, and produced in the investigation. Days and months are counted from the passage of Hurricane Yolanda.</w:t>
      </w:r>
    </w:p>
    <w:p>
      <w:pPr>
        <w:pStyle w:val="Heading1"/>
        <w:keepNext/>
      </w:pPr>
      <w:r>
        <w:t xml:space="preserve">1. ABOUT THESE RECORDS</w:t>
      </w:r>
    </w:p>
    <w:p>
      <w:pPr>
        <w:spacing w:after="120" w:before="120"/>
      </w:pPr>
      <w:r>
        <w:rPr>
          <w:b/>
          <w:bCs/>
        </w:rPr>
        <w:t xml:space="preserve">1.1</w:t>
      </w:r>
      <w:r>
        <w:t xml:space="preserve"> Every year the trout of the Mokeng River return from Lake Haida to spawn in the river and in the streams of the Saden. Where the river enters the lake, it falls over a short drop. The trout must leap the falls to enter the river, and this is where our communities have always counted them.</w:t>
      </w:r>
    </w:p>
    <w:p>
      <w:pPr>
        <w:spacing w:after="120" w:before="120"/>
      </w:pPr>
      <w:r>
        <w:rPr>
          <w:b/>
          <w:bCs/>
        </w:rPr>
        <w:t xml:space="preserve">1.2</w:t>
      </w:r>
      <w:r>
        <w:t xml:space="preserve"> During the run, watchers from the Ghani communities along the river and from the Kotos communities of the headwaters keep the count in turns, from first light to dark, for as long as the run lasts. Each watcher counts the fish that clear the falls during the watch and records the number. At the end of the season, the councils add the counts together and keep the total in the communities' records.</w:t>
      </w:r>
    </w:p>
    <w:p>
      <w:pPr>
        <w:spacing w:after="120" w:before="120"/>
      </w:pPr>
      <w:r>
        <w:rPr>
          <w:b/>
          <w:bCs/>
        </w:rPr>
        <w:t xml:space="preserve">1.3</w:t>
      </w:r>
      <w:r>
        <w:t xml:space="preserve"> The councils have compiled the totals for the last fifteen seasons before this one, and the count for this season (Month 6), for the Office of the Prosecutor.</w:t>
      </w:r>
    </w:p>
    <w:p>
      <w:pPr>
        <w:pStyle w:val="Heading1"/>
        <w:keepNext/>
      </w:pPr>
      <w:r>
        <w:t xml:space="preserve">2. COUNTS AT THE FALLS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21"/>
        <w:gridCol w:w="2561"/>
        <w:gridCol w:w="4278"/>
      </w:tblGrid>
      <w:tr>
        <w:trPr>
          <w:cantSplit/>
          <w:tblHeader/>
        </w:trPr>
        <w:tc>
          <w:tcPr>
            <w:tcW w:type="dxa" w:w="2521"/>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Season</w:t>
            </w:r>
          </w:p>
        </w:tc>
        <w:tc>
          <w:tcPr>
            <w:tcW w:type="dxa" w:w="2561"/>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Trout counted at the falls</w:t>
            </w:r>
          </w:p>
        </w:tc>
        <w:tc>
          <w:tcPr>
            <w:tcW w:type="dxa" w:w="4278"/>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Notes of the watchers</w:t>
            </w: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15 seasons before</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12,400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14 seasons before</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13,100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13 seasons before</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10,800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12 seasons before</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9,600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Dry summer; low water in the river; the run came late.</w:t>
            </w: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11 seasons before</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7,200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Second dry summer.</w:t>
            </w: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10 seasons before</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11,900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9 seasons before</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14,800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Strong run.</w:t>
            </w: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8 seasons before</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13,500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7 seasons before</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6,100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War. Fewer watchers; the count was not kept on every day.</w:t>
            </w: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6 seasons before</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7,900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War ended during the season. Fewer watchers.</w:t>
            </w: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5 seasons before</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11,200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4 seasons before</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12,800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3 seasons before</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10,400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2 seasons before</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13,600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Last season</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11,700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tc>
      </w:tr>
      <w:tr>
        <w:trPr>
          <w:cantSplit/>
          <w:tblHeader w:val="off"/>
        </w:trPr>
        <w:tc>
          <w:tcPr>
            <w:tcW w:type="dxa" w:w="252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b/>
                <w:bCs/>
                <w:sz w:val="22"/>
                <w:szCs w:val="22"/>
              </w:rPr>
              <w:t xml:space="preserve">This season (Month 6)</w:t>
            </w:r>
          </w:p>
        </w:tc>
        <w:tc>
          <w:tcPr>
            <w:tcW w:type="dxa" w:w="256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b/>
                <w:bCs/>
                <w:sz w:val="22"/>
                <w:szCs w:val="22"/>
              </w:rPr>
              <w:t xml:space="preserve">about 350</w:t>
            </w:r>
          </w:p>
        </w:tc>
        <w:tc>
          <w:tcPr>
            <w:tcW w:type="dxa" w:w="427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River clear; flow normal for the season. Very few fish at the falls.</w:t>
            </w:r>
          </w:p>
        </w:tc>
      </w:tr>
    </w:tbl>
    <w:p>
      <w:pPr>
        <w:pStyle w:val="Heading1"/>
        <w:keepNext/>
      </w:pPr>
      <w:r>
        <w:t xml:space="preserve">3. THIS SEASON (MONTH 6)</w:t>
      </w:r>
    </w:p>
    <w:p>
      <w:pPr>
        <w:spacing w:after="120" w:before="120"/>
      </w:pPr>
      <w:r>
        <w:rPr>
          <w:b/>
          <w:bCs/>
        </w:rPr>
        <w:t xml:space="preserve">3.1</w:t>
      </w:r>
      <w:r>
        <w:t xml:space="preserve"> The watchers kept the count as usual for the whole season, with the full number of watchers.</w:t>
      </w:r>
    </w:p>
    <w:p>
      <w:pPr>
        <w:spacing w:after="120" w:before="120"/>
      </w:pPr>
      <w:r>
        <w:rPr>
          <w:b/>
          <w:bCs/>
        </w:rPr>
        <w:t xml:space="preserve">3.2</w:t>
      </w:r>
      <w:r>
        <w:t xml:space="preserve"> The water of the Mokeng was clear, and its flow was normal for the time of year. The watchers saw nothing unusual in the river: no dead fish, no change in the color of the water, and no smell.</w:t>
      </w:r>
    </w:p>
    <w:p>
      <w:pPr>
        <w:spacing w:after="120" w:before="120"/>
      </w:pPr>
      <w:r>
        <w:rPr>
          <w:b/>
          <w:bCs/>
        </w:rPr>
        <w:t xml:space="preserve">3.3</w:t>
      </w:r>
      <w:r>
        <w:t xml:space="preserve"> Very few trout came to the falls. The watchers counted about 350 over the whole season. Many of the fish that came were thin.</w:t>
      </w:r>
    </w:p>
    <w:p>
      <w:pPr>
        <w:spacing w:after="120" w:before="120"/>
      </w:pPr>
      <w:r>
        <w:rPr>
          <w:b/>
          <w:bCs/>
        </w:rPr>
        <w:t xml:space="preserve">3.4</w:t>
      </w:r>
      <w:r>
        <w:t xml:space="preserve"> The streams of the Saden received almost no trout. The Kotos communities of the headwaters report no spawning fish in most of the streams where they are usually found.</w:t>
      </w:r>
    </w:p>
    <w:p>
      <w:pPr>
        <w:pStyle w:val="Heading1"/>
        <w:keepNext/>
      </w:pPr>
      <w:r>
        <w:t xml:space="preserve">4. HOW TO READ THESE COUNTS</w:t>
      </w:r>
    </w:p>
    <w:p>
      <w:pPr>
        <w:spacing w:after="120" w:before="120"/>
      </w:pPr>
      <w:r>
        <w:rPr>
          <w:b/>
          <w:bCs/>
        </w:rPr>
        <w:t xml:space="preserve">4.1</w:t>
      </w:r>
      <w:r>
        <w:t xml:space="preserve"> The counts are made by eye. A watcher may miss fish in poor light or high water, and in some seasons the count was not kept on every day. The councils believe that the totals are a fair measure of the size of each run, and that they can be compared from one season to the next.</w:t>
      </w:r>
    </w:p>
    <w:p>
      <w:pPr>
        <w:spacing w:after="120" w:before="120"/>
      </w:pPr>
      <w:r>
        <w:rPr>
          <w:b/>
          <w:bCs/>
        </w:rPr>
        <w:t xml:space="preserve">4.2</w:t>
      </w:r>
      <w:r>
        <w:t xml:space="preserve"> The size of the run changes from year to year. In dry summers, when the river is low, the run is smaller and comes late. In the war years, fewer watchers could be found and the count was incomplete.</w:t>
      </w:r>
    </w:p>
    <w:p>
      <w:pPr>
        <w:spacing w:after="120" w:before="120"/>
      </w:pPr>
      <w:r>
        <w:rPr>
          <w:b/>
          <w:bCs/>
        </w:rPr>
        <w:t xml:space="preserve">4.3</w:t>
      </w:r>
      <w:r>
        <w:t xml:space="preserve"> In fifteen seasons, no run has been smaller than about 6,000 fish.</w:t>
      </w:r>
    </w:p>
    <w:p>
      <w:pPr>
        <w:pStyle w:val="Heading1"/>
        <w:keepNext/>
      </w:pPr>
      <w:r>
        <w:t xml:space="preserve">5. NOTE OF THE COUNCILS</w:t>
      </w:r>
    </w:p>
    <w:p>
      <w:pPr>
        <w:spacing w:after="120" w:before="120"/>
      </w:pPr>
      <w:r>
        <w:t xml:space="preserve">To reach our river, the trout must pass through the Cornucha Narrows and Lake Haida, where black mud has lain since the third storm. We understand that this is why the trout did not come, and we have asked the Office to find out whether this is so.</w:t>
      </w:r>
    </w:p>
    <w:p>
      <w:pPr>
        <w:spacing w:after="120" w:before="120"/>
      </w:pPr>
      <w:r>
        <w:rPr>
          <w:i/>
          <w:iCs/>
        </w:rPr>
        <w:t xml:space="preserve">Signed:</w:t>
      </w:r>
      <w:r>
        <w:t xml:space="preserve"> The councils of the Ghani communities of the Mokeng River · The councils of the Kotos communities of the Saden headwaters</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BT Trout-Run Survey — page </w:t>
    </w:r>
    <w:r>
      <w:rPr>
        <w:color w:val="555555"/>
        <w:sz w:val="18"/>
        <w:szCs w:val="18"/>
      </w:rPr>
      <w:fldChar w:fldCharType="begin"/>
      <w:instrText xml:space="preserve">PAGE</w:instrText>
      <w:fldChar w:fldCharType="separate"/>
      <w:fldChar w:fldCharType="end"/>
    </w:r>
    <w:r>
      <w:rPr>
        <w:color w:val="555555"/>
        <w:sz w:val="18"/>
        <w:szCs w:val="18"/>
      </w:rPr>
      <w:t xml:space="preserve"> of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120"/>
    </w:pPr>
    <w:rPr>
      <w:rFonts w:ascii="Arial" w:cs="Arial" w:eastAsia="Arial" w:hAnsi="Arial"/>
      <w:b/>
      <w:bCs/>
      <w:color w:val="1B3A6B"/>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B3A6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 Trout-Run Survey</dc:title>
  <dc:subject>Trial 2 — The Black Tide — Trial Record</dc:subject>
  <dc:creator>POLS 369 Mock Trial</dc:creator>
  <dc:description>BT Trout-Run Survey</dc:description>
  <cp:lastModifiedBy>POLS 369 Mock Trial</cp:lastModifiedBy>
  <cp:revision>1</cp:revision>
  <dcterms:created xsi:type="dcterms:W3CDTF">2026-11-02T15:39:54.605Z</dcterms:created>
  <dcterms:modified xsi:type="dcterms:W3CDTF">2026-11-02T15:39:54.605Z</dcterms:modified>
</cp:coreProperties>
</file>

<file path=docProps/custom.xml><?xml version="1.0" encoding="utf-8"?>
<Properties xmlns="http://schemas.openxmlformats.org/officeDocument/2006/custom-properties" xmlns:vt="http://schemas.openxmlformats.org/officeDocument/2006/docPropsVTypes"/>
</file>