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Sovereignty &amp; Jurisdiction Analyst</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the Sovereignty &amp; Jurisdiction Analyst on the Amicus/Analytical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Sovereignty &amp; Jurisdiction Analyst</w:t>
      </w:r>
    </w:p>
    <w:p>
      <w:pPr>
        <w:spacing w:after="160" w:before="0"/>
      </w:pPr>
      <w:r>
        <w:t xml:space="preserve">You produce independent analytical commentary on this proceeding, distinct from the formal legal briefs the Amicus roles file. Your lens is legal and structural: where the Chamber's authority in this case comes from, who can and cannot be brought before it, how authority over the sea and the seabed is divided, and what sovereignty interests are at stake for each country. You have no standing to direct the proceedings. You observe, assess, and report. This is analytical, not advocacy: you are mapping the terrain, not arguing a side. Determining which questions of authority and sovereignty are at issue, and how to assess them, is part of your task and is not provided to you in this guide. Start with the Application, the HCM Statute, the REEF Protocol, and the full library of Mir legal instruments on the simulation website.</w:t>
      </w:r>
    </w:p>
    <w:p>
      <w:pPr>
        <w:spacing w:after="160" w:before="0"/>
      </w:pPr>
      <w:r>
        <w:t xml:space="preserve">You work alongside the other Amicus/Analytical roles (Environmental Law &amp; Precautionary Principle Brief, Original Peoples' Rights Brief, Investor Rights vs. Environmental Obligations Brief, Scientific &amp; Technical Analyst, and Environmental Justice Analyst, whichever are active at your enrollment level) as one team, even though your writing formats differ: three of you file formal Amicus Briefs addressed to the Chamber, and three of you file independent Analytical Assessments addressed to the trial record. Being paired with a teammate who writes in the other format is normal, not a mismatch. You are independent of the Prosecution, both defense teams, and VWR: your value lies in bringing legal or analytical depth the parties cannot provide, not in advocating for an outcome.</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HCM Statute; the REEF Protocol; the Mir Convention on the Law of the Sea (MCLS); ANCHOR, including its annexes; the DEEP Regulations; the HELM Rules; the BEACON Advisory Opinion, including its dissenting declarations; and the instruments carried over from Trial 1.</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Compiled Record of Petitions 12, 14 and 21</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Suspension Order and Inspection Report</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Your primary AI-assisted witness is the international relations expert. You may also consult the other five topic experts: the marine environmental scientist, the offshore engineer, the anthropologist of the coastal and river peoples, the environmental and resource economist, and the political sociologist. They answer factual questions within their fields; they do not tell you what the facts mean in law.</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Where does the Chamber's authority in this case come from, and who can and cannot be a respondent?</w:t>
      </w:r>
    </w:p>
    <w:p>
      <w:pPr>
        <w:pStyle w:val="ListParagraph"/>
        <w:numPr>
          <w:ilvl w:val="1"/>
          <w:numId w:val="2"/>
        </w:numPr>
        <w:shd w:fill="EEF2F7" w:color="auto" w:val="clear"/>
        <w:spacing w:after="80"/>
      </w:pPr>
      <w:r>
        <w:t xml:space="preserve">How is authority over the seabed and the waters above it divided between ISAM and the coastal states, and which rules govern PSSR Block C?</w:t>
      </w:r>
    </w:p>
    <w:p>
      <w:pPr>
        <w:pStyle w:val="ListParagraph"/>
        <w:numPr>
          <w:ilvl w:val="1"/>
          <w:numId w:val="2"/>
        </w:numPr>
        <w:shd w:fill="EEF2F7" w:color="auto" w:val="clear"/>
        <w:spacing w:after="80"/>
      </w:pPr>
      <w:r>
        <w:t xml:space="preserve">What sovereignty interests does each country have in how this case is decided?</w:t>
      </w:r>
    </w:p>
    <w:p>
      <w:pPr>
        <w:pStyle w:val="Heading1"/>
      </w:pPr>
      <w:r>
        <w:t xml:space="preserve">Your Method: Independent Legal Analysis</w:t>
      </w:r>
    </w:p>
    <w:p>
      <w:pPr>
        <w:spacing w:after="160" w:before="0"/>
      </w:pPr>
      <w:r>
        <w:t xml:space="preserve">Every assessment you file this trial should be organized using the four-part structure: The Question This Week, What the Record Shows, Your Analysis, Observation for the Record. The structure is deliberately lighter than an amicus brief; you are writing analytical commentary, not a formal legal filing.</w:t>
      </w:r>
    </w:p>
    <w:p>
      <w:pPr>
        <w:pStyle w:val="ListParagraph"/>
        <w:numPr>
          <w:ilvl w:val="0"/>
          <w:numId w:val="2"/>
        </w:numPr>
        <w:spacing w:after="80"/>
      </w:pPr>
      <w:r>
        <w:t xml:space="preserve">The Question This Week: the specific question your assessment addresses, stated precisely</w:t>
      </w:r>
    </w:p>
    <w:p>
      <w:pPr>
        <w:pStyle w:val="ListParagraph"/>
        <w:numPr>
          <w:ilvl w:val="0"/>
          <w:numId w:val="2"/>
        </w:numPr>
        <w:spacing w:after="80"/>
      </w:pPr>
      <w:r>
        <w:t xml:space="preserve">What the Record Shows: what was filed, argued, or released into the record this week that is relevant to your lens, summarized neutrally</w:t>
      </w:r>
    </w:p>
    <w:p>
      <w:pPr>
        <w:pStyle w:val="ListParagraph"/>
        <w:numPr>
          <w:ilvl w:val="0"/>
          <w:numId w:val="2"/>
        </w:numPr>
        <w:spacing w:after="80"/>
      </w:pPr>
      <w:r>
        <w:t xml:space="preserve">Your Analysis: apply your lens to what the record shows, being honest about uncertainty</w:t>
      </w:r>
    </w:p>
    <w:p>
      <w:pPr>
        <w:pStyle w:val="ListParagraph"/>
        <w:numPr>
          <w:ilvl w:val="0"/>
          <w:numId w:val="2"/>
        </w:numPr>
        <w:spacing w:after="80"/>
      </w:pPr>
      <w:r>
        <w:t xml:space="preserve">Observation for the Record: what your analysis contributes to understanding this case that the proceedings as a whole might otherwise miss</w:t>
      </w:r>
    </w:p>
    <w:p>
      <w:pPr>
        <w:spacing w:after="160" w:before="0"/>
      </w:pPr>
      <w:r>
        <w:t xml:space="preserve">Key questions for this lens: where does the Chamber's authority come from and what are its limits, who can be held responsible before it, how is authority at sea divided among ISAM and the states, and what sovereignty interests are at stake for each country? To review the full method, please read the Independent Legal Analysis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Framework Analysis: Authority and Sovereignty at Sea in Mir</w:t>
      </w:r>
    </w:p>
    <w:p>
      <w:pPr>
        <w:pStyle w:val="ListParagraph"/>
        <w:numPr>
          <w:ilvl w:val="0"/>
          <w:numId w:val="2"/>
        </w:numPr>
        <w:spacing w:after="80"/>
      </w:pPr>
      <w:r>
        <w:t xml:space="preserve">Week 2: Evaluating the Week 1 Openings</w:t>
      </w:r>
    </w:p>
    <w:p>
      <w:pPr>
        <w:pStyle w:val="ListParagraph"/>
        <w:numPr>
          <w:ilvl w:val="0"/>
          <w:numId w:val="2"/>
        </w:numPr>
        <w:spacing w:after="80"/>
      </w:pPr>
      <w:r>
        <w:t xml:space="preserve">Week 3: Evaluating the Week 2 Motions and Evidence</w:t>
      </w:r>
    </w:p>
    <w:p>
      <w:pPr>
        <w:pStyle w:val="ListParagraph"/>
        <w:numPr>
          <w:ilvl w:val="0"/>
          <w:numId w:val="2"/>
        </w:numPr>
        <w:spacing w:after="80"/>
      </w:pPr>
      <w:r>
        <w:t xml:space="preserve">Week 4: Evaluating the Prosecution's Case</w:t>
      </w:r>
    </w:p>
    <w:p>
      <w:pPr>
        <w:pStyle w:val="ListParagraph"/>
        <w:numPr>
          <w:ilvl w:val="0"/>
          <w:numId w:val="2"/>
        </w:numPr>
        <w:spacing w:after="80"/>
      </w:pPr>
      <w:r>
        <w:t xml:space="preserve">Week 5: Evaluating the Defense Cases</w:t>
      </w:r>
    </w:p>
    <w:p>
      <w:pPr>
        <w:spacing w:after="160" w:before="0"/>
      </w:pPr>
      <w:r>
        <w:t xml:space="preserve">Every week of the trial follows the same three-part rhythm. The first two steps happen on Discord in the shared Amicus/Analytical channel. Based on those two steps, you create your final submission by Sunday in your own format, which is evaluated individually for content. The minimum expectation for participation is engagement in the channel before Tuesday and Thursday each week and a submission on Sunday.</w:t>
      </w:r>
    </w:p>
    <w:p>
      <w:pPr>
        <w:pStyle w:val="Heading2"/>
      </w:pPr>
      <w:r>
        <w:t xml:space="preserve">Tuesday: Propose</w:t>
      </w:r>
    </w:p>
    <w:p>
      <w:pPr>
        <w:spacing w:after="160" w:before="0"/>
      </w:pPr>
      <w:r>
        <w:t xml:space="preserve">Post to the Amicus/Analytical channel which piece of the record you are analyzing this week and your initial take on it. Expected length: 100-150 words.</w:t>
      </w:r>
    </w:p>
    <w:p>
      <w:pPr>
        <w:pStyle w:val="Heading2"/>
      </w:pPr>
      <w:r>
        <w:t xml:space="preserve">Thursday: Overlap Check</w:t>
      </w:r>
    </w:p>
    <w:p>
      <w:pPr>
        <w:spacing w:after="160" w:before="0"/>
      </w:pPr>
      <w:r>
        <w:t xml:space="preserve">Read what your teammates posted Tuesday. Flag, specifically, if your planned analysis is heading into the same ground as a teammate's, whether an Amicus Brief or an Analytical Assessment. Where you find real overlap, cite and engage with their filing directly in your Sunday submission rather than covering the same point again independently. Expected length: 50-100 words per teammate you flag.</w:t>
      </w:r>
    </w:p>
    <w:p>
      <w:pPr>
        <w:pStyle w:val="Heading2"/>
      </w:pPr>
      <w:r>
        <w:t xml:space="preserve">Sunday: Submit</w:t>
      </w:r>
    </w:p>
    <w:p>
      <w:pPr>
        <w:spacing w:after="160" w:before="0"/>
      </w:pPr>
      <w:r>
        <w:t xml:space="preserve">Submit your finished assessment to the Brightspace assignment for that week. This is both your graded work and your official filing in the trial record. You will also post it in next week's forum "The Record". Once filed, it is visible to the bench, the parties, and all other roles. Expected length: 400-600 words for Weeks 1 through 4; 700-900 words for Week 5, since it synthesizes your position across the full five-week record.</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Channel Is Quiet:</w:t>
      </w:r>
      <w:r>
        <w:t xml:space="preserve"> If no other Amicus/Analytical roles are active or engaged that week (this happens only at the lowest enrollment levels), complete the Self-Review Checklist below in place of the Thursday overlap check. Check your planned analysis against your own prior filings and the record instead of a teammate's Tuesday post.</w:t>
      </w:r>
    </w:p>
    <w:p>
      <w:pPr>
        <w:shd w:fill="EEF2F7" w:color="auto" w:val="clear"/>
        <w:spacing w:after="120"/>
        <w:ind w:left="360" w:right="360"/>
      </w:pPr>
      <w:r>
        <w:rPr>
          <w:b/>
          <w:bCs/>
        </w:rPr>
        <w:t xml:space="preserve">Important:</w:t>
      </w:r>
      <w:r>
        <w:t xml:space="preserve"> Before treating any week's Thursday step as a self-review week, check with your instructor; this should be rare and should not become a default just because checking with a teammate takes more effort than skipping it.</w:t>
      </w:r>
    </w:p>
    <w:p>
      <w:pPr>
        <w:pStyle w:val="Heading1"/>
      </w:pPr>
      <w:r>
        <w:t xml:space="preserve">Self-Review Checklist: Use Only When the Channel Is Quiet</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stated a precise question, not just "what happened this week"?</w:t>
      </w:r>
    </w:p>
    <w:p>
      <w:pPr>
        <w:pStyle w:val="ListParagraph"/>
        <w:numPr>
          <w:ilvl w:val="0"/>
          <w:numId w:val="2"/>
        </w:numPr>
        <w:spacing w:after="80"/>
      </w:pPr>
      <w:r>
        <w:t xml:space="preserve">Have I cited the specific filings I evaluate, by role and week?</w:t>
      </w:r>
    </w:p>
    <w:p>
      <w:pPr>
        <w:pStyle w:val="ListParagraph"/>
        <w:numPr>
          <w:ilvl w:val="0"/>
          <w:numId w:val="2"/>
        </w:numPr>
        <w:spacing w:after="80"/>
      </w:pPr>
      <w:r>
        <w:t xml:space="preserve">Have I been honest about what my lens cannot establish, rather than overstating a conclusion?</w:t>
      </w:r>
    </w:p>
    <w:p>
      <w:pPr>
        <w:pStyle w:val="ListParagraph"/>
        <w:numPr>
          <w:ilvl w:val="0"/>
          <w:numId w:val="2"/>
        </w:numPr>
        <w:spacing w:after="80"/>
      </w:pPr>
      <w:r>
        <w:t xml:space="preserve">Is my analysis distinguishable from description, rather than just summarizing what was filed?</w:t>
      </w:r>
    </w:p>
    <w:p>
      <w:pPr>
        <w:pStyle w:val="ListParagraph"/>
        <w:numPr>
          <w:ilvl w:val="0"/>
          <w:numId w:val="2"/>
        </w:numPr>
        <w:spacing w:after="80"/>
      </w:pPr>
      <w:r>
        <w:t xml:space="preserve">Have I checked whether my analysis overlaps with a teammate's prior filing, and if so, engaged with it directly?</w:t>
      </w:r>
    </w:p>
    <w:p>
      <w:pPr>
        <w:pStyle w:val="ListParagraph"/>
        <w:numPr>
          <w:ilvl w:val="0"/>
          <w:numId w:val="2"/>
        </w:numPr>
        <w:spacing w:after="80"/>
      </w:pPr>
      <w:r>
        <w:t xml:space="preserve">Does my Observation for the Record state what my lens reveals that the proceedings alone might miss?</w:t>
      </w:r>
    </w:p>
    <w:p>
      <w:pPr>
        <w:pStyle w:val="Heading1"/>
      </w:pPr>
      <w:r>
        <w:t xml:space="preserve">Week 1: Framework Analysis, Authority and Sovereignty at Sea in Mir</w:t>
      </w:r>
    </w:p>
    <w:p>
      <w:pPr>
        <w:spacing w:after="160" w:before="0"/>
      </w:pPr>
      <w:r>
        <w:rPr>
          <w:i/>
          <w:iCs/>
        </w:rPr>
        <w:t xml:space="preserve">Nothing has been filed yet by the parties. This is your most comprehensive individual submission: establish your analytical lens fully, what it is, what questions it asks, and what it reveals about this case at the outset.</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the general shape of your Week 1 framework analysis and which questions of authority and sovereignty you see as most significant.</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any teammate's planned Week 1 analysis is heading into the same ground as yours.</w:t>
      </w:r>
    </w:p>
    <w:p>
      <w:pPr>
        <w:spacing w:after="160" w:before="0"/>
      </w:pPr>
      <w:r>
        <w:rPr>
          <w:b/>
          <w:bCs/>
        </w:rPr>
        <w:t xml:space="preserve">Sunday</w:t>
      </w:r>
      <w:r>
        <w:t xml:space="preserve"> </w:t>
      </w:r>
      <w:r>
        <w:rPr>
          <w:i/>
          <w:iCs/>
        </w:rPr>
        <w:t xml:space="preserve">(Brightspace - graded submission) Expected length: 400-600 words</w:t>
      </w:r>
    </w:p>
    <w:p>
      <w:pPr>
        <w:shd w:fill="EEF2F7" w:color="auto" w:val="clear"/>
        <w:spacing w:after="120"/>
        <w:ind w:left="360" w:right="360"/>
      </w:pPr>
      <w:r>
        <w:t xml:space="preserve">Write your Week 1 framework analysis. Establish your lens fully: where the Chamber's authority in this case comes from, who can be brought before it, how authority at sea is divided, and what sovereignty interests are at stake for the countries involved.</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Sovereignty &amp; Jurisdiction Analyst Assessment (Week 1)</w:t>
      </w:r>
    </w:p>
    <w:p>
      <w:pPr>
        <w:pStyle w:val="ListParagraph"/>
        <w:numPr>
          <w:ilvl w:val="0"/>
          <w:numId w:val="3"/>
        </w:numPr>
      </w:pPr>
      <w:r>
        <w:rPr>
          <w:b/>
          <w:bCs/>
        </w:rPr>
        <w:t xml:space="preserve">The Question This Week:</w:t>
      </w:r>
      <w:r>
        <w:t xml:space="preserve"> </w:t>
      </w:r>
      <w:r>
        <w:rPr>
          <w:i/>
          <w:iCs/>
        </w:rPr>
        <w:t xml:space="preserve">[State the specific question your framework analysis addresses at the outset of the trial.]</w:t>
      </w:r>
    </w:p>
    <w:p>
      <w:pPr>
        <w:pStyle w:val="ListParagraph"/>
        <w:numPr>
          <w:ilvl w:val="0"/>
          <w:numId w:val="3"/>
        </w:numPr>
      </w:pPr>
      <w:r>
        <w:rPr>
          <w:b/>
          <w:bCs/>
        </w:rPr>
        <w:t xml:space="preserve">What the Record Shows:</w:t>
      </w:r>
      <w:r>
        <w:t xml:space="preserve"> </w:t>
      </w:r>
      <w:r>
        <w:rPr>
          <w:i/>
          <w:iCs/>
        </w:rPr>
        <w:t xml:space="preserve">[Summarize what the Application and the Trial Record establish so far about the Chamber's authority and the respondents before it.]</w:t>
      </w:r>
    </w:p>
    <w:p>
      <w:pPr>
        <w:pStyle w:val="ListParagraph"/>
        <w:numPr>
          <w:ilvl w:val="0"/>
          <w:numId w:val="3"/>
        </w:numPr>
      </w:pPr>
      <w:r>
        <w:rPr>
          <w:b/>
          <w:bCs/>
        </w:rPr>
        <w:t xml:space="preserve">Your Analysis:</w:t>
      </w:r>
      <w:r>
        <w:t xml:space="preserve"> </w:t>
      </w:r>
      <w:r>
        <w:rPr>
          <w:i/>
          <w:iCs/>
        </w:rPr>
        <w:t xml:space="preserve">[Apply your lens: what claims of authority are being made, are they legally sound on their face, and what sovereignty interests are at stake?]</w:t>
      </w:r>
    </w:p>
    <w:p>
      <w:pPr>
        <w:pStyle w:val="ListParagraph"/>
        <w:numPr>
          <w:ilvl w:val="0"/>
          <w:numId w:val="3"/>
        </w:numPr>
      </w:pPr>
      <w:r>
        <w:rPr>
          <w:b/>
          <w:bCs/>
        </w:rPr>
        <w:t xml:space="preserve">Observation for the Record:</w:t>
      </w:r>
      <w:r>
        <w:t xml:space="preserve"> </w:t>
      </w:r>
      <w:r>
        <w:rPr>
          <w:i/>
          <w:iCs/>
        </w:rPr>
        <w:t xml:space="preserve">[State what your lens reveals about this case's terrain of authority and sovereignty at the outset.]</w:t>
      </w:r>
    </w:p>
    <w:p>
      <w:pPr>
        <w:shd w:fill="EEF2F7" w:color="auto" w:val="clear"/>
        <w:spacing w:after="120"/>
        <w:ind w:left="360" w:right="360"/>
      </w:pPr>
      <w:r>
        <w:t xml:space="preserve">You MUST use the headlines and numbering of the template in your submission.</w:t>
      </w:r>
    </w:p>
    <w:p>
      <w:pPr>
        <w:pStyle w:val="Heading1"/>
      </w:pPr>
      <w:r>
        <w:t xml:space="preserve">Week 2: Evaluating the Week 1 Openings</w:t>
      </w:r>
    </w:p>
    <w:p>
      <w:pPr>
        <w:spacing w:after="160" w:before="0"/>
      </w:pPr>
      <w:r>
        <w:rPr>
          <w:i/>
          <w:iCs/>
        </w:rPr>
        <w:t xml:space="preserve">The Week 1 opening statements from the Prosecution and both defense teams are now on the record. Evaluate how the opening positions engage with authority and sovereignty.</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how the Week 1 openings engage with authority and sovereignty.</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2 assessment overlaps with a teammate's.</w:t>
      </w:r>
    </w:p>
    <w:p>
      <w:pPr>
        <w:spacing w:after="160" w:before="0"/>
      </w:pPr>
      <w:r>
        <w:rPr>
          <w:b/>
          <w:bCs/>
        </w:rPr>
        <w:t xml:space="preserve">Sunday</w:t>
      </w:r>
      <w:r>
        <w:t xml:space="preserve"> </w:t>
      </w:r>
      <w:r>
        <w:rPr>
          <w:i/>
          <w:iCs/>
        </w:rPr>
        <w:t xml:space="preserve">(Brightspace - graded submission) Expected length: 400-600 words</w:t>
      </w:r>
    </w:p>
    <w:p>
      <w:pPr>
        <w:shd w:fill="EEF2F7" w:color="auto" w:val="clear"/>
        <w:spacing w:after="120"/>
        <w:ind w:left="360" w:right="360"/>
      </w:pPr>
      <w:r>
        <w:t xml:space="preserve">Write your Week 2 assessment. Evaluate what the opening positions reveal through your lens: how are the parties framing the Chamber's authority and the respondents' positions before it, and what does that framing suggest about how authority and sovereignty are divided in this case?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Sovereignty &amp; Jurisdiction Analyst Assessment (Week 2)</w:t>
      </w:r>
    </w:p>
    <w:p>
      <w:pPr>
        <w:pStyle w:val="ListParagraph"/>
        <w:numPr>
          <w:ilvl w:val="0"/>
          <w:numId w:val="4"/>
        </w:numPr>
      </w:pPr>
      <w:r>
        <w:rPr>
          <w:b/>
          <w:bCs/>
        </w:rPr>
        <w:t xml:space="preserve">The Question This Week:</w:t>
      </w:r>
      <w:r>
        <w:t xml:space="preserve"> </w:t>
      </w:r>
      <w:r>
        <w:rPr>
          <w:i/>
          <w:iCs/>
        </w:rPr>
        <w:t xml:space="preserve">[State the specific question your assessment addresses based on the Week 1 openings.]</w:t>
      </w:r>
    </w:p>
    <w:p>
      <w:pPr>
        <w:pStyle w:val="ListParagraph"/>
        <w:numPr>
          <w:ilvl w:val="0"/>
          <w:numId w:val="4"/>
        </w:numPr>
      </w:pPr>
      <w:r>
        <w:rPr>
          <w:b/>
          <w:bCs/>
        </w:rPr>
        <w:t xml:space="preserve">What the Record Shows:</w:t>
      </w:r>
      <w:r>
        <w:t xml:space="preserve"> </w:t>
      </w:r>
      <w:r>
        <w:rPr>
          <w:i/>
          <w:iCs/>
        </w:rPr>
        <w:t xml:space="preserve">[Summarize what the openings actually argued about the Chamber's authority and the respondents' positions, neutrally and accurately.]</w:t>
      </w:r>
    </w:p>
    <w:p>
      <w:pPr>
        <w:pStyle w:val="ListParagraph"/>
        <w:numPr>
          <w:ilvl w:val="0"/>
          <w:numId w:val="4"/>
        </w:numPr>
      </w:pPr>
      <w:r>
        <w:rPr>
          <w:b/>
          <w:bCs/>
        </w:rPr>
        <w:t xml:space="preserve">Your Analysis:</w:t>
      </w:r>
      <w:r>
        <w:t xml:space="preserve"> </w:t>
      </w:r>
      <w:r>
        <w:rPr>
          <w:i/>
          <w:iCs/>
        </w:rPr>
        <w:t xml:space="preserve">[Apply your lens to what the openings show. Be explicit about which concept or claim you are examining.]</w:t>
      </w:r>
    </w:p>
    <w:p>
      <w:pPr>
        <w:pStyle w:val="ListParagraph"/>
        <w:numPr>
          <w:ilvl w:val="0"/>
          <w:numId w:val="4"/>
        </w:numPr>
      </w:pPr>
      <w:r>
        <w:rPr>
          <w:b/>
          <w:bCs/>
        </w:rPr>
        <w:t xml:space="preserve">Observation for the Record:</w:t>
      </w:r>
      <w:r>
        <w:t xml:space="preserve"> </w:t>
      </w:r>
      <w:r>
        <w:rPr>
          <w:i/>
          <w:iCs/>
        </w:rPr>
        <w:t xml:space="preserve">[State what your lens reveals that the openings alone do not.]</w:t>
      </w:r>
    </w:p>
    <w:p>
      <w:pPr>
        <w:shd w:fill="EEF2F7" w:color="auto" w:val="clear"/>
        <w:spacing w:after="120"/>
        <w:ind w:left="360" w:right="360"/>
      </w:pPr>
      <w:r>
        <w:t xml:space="preserve">You MUST use the headlines and numbering of the template in your submission.</w:t>
      </w:r>
    </w:p>
    <w:p>
      <w:pPr>
        <w:pStyle w:val="Heading1"/>
      </w:pPr>
      <w:r>
        <w:t xml:space="preserve">Week 3: Evaluating the Week 2 Motions and Evidence</w:t>
      </w:r>
    </w:p>
    <w:p>
      <w:pPr>
        <w:spacing w:after="160" w:before="0"/>
      </w:pPr>
      <w:r>
        <w:rPr>
          <w:i/>
          <w:iCs/>
        </w:rPr>
        <w:t xml:space="preserve">The Week 2 preliminary motions and the Prosecution's evidence submissions are now on the record. Evaluate how this phase engages the Chamber's authority. Places to look include any motion for the production of documents (how far the Chamber reaches into the records of an international organization), any motion to separate the proceedings (the Chamber's control of its own proceedings), and any argument about immunity a party raises.</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how the Week 2 motions and evidence engage the Chamber's authority.</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3 assessment overlaps with a teammate's.</w:t>
      </w:r>
    </w:p>
    <w:p>
      <w:pPr>
        <w:spacing w:after="160" w:before="0"/>
      </w:pPr>
      <w:r>
        <w:rPr>
          <w:b/>
          <w:bCs/>
        </w:rPr>
        <w:t xml:space="preserve">Sunday</w:t>
      </w:r>
      <w:r>
        <w:t xml:space="preserve"> </w:t>
      </w:r>
      <w:r>
        <w:rPr>
          <w:i/>
          <w:iCs/>
        </w:rPr>
        <w:t xml:space="preserve">(Brightspace - graded submission) Expected length: 400-600 words</w:t>
      </w:r>
    </w:p>
    <w:p>
      <w:pPr>
        <w:shd w:fill="EEF2F7" w:color="auto" w:val="clear"/>
        <w:spacing w:after="120"/>
        <w:ind w:left="360" w:right="360"/>
      </w:pPr>
      <w:r>
        <w:t xml:space="preserve">Write your Week 3 assessment. Evaluate what this phase reveals through your lens: how questions of the Chamber's authority are being litigated, and what that reveals about the structural relationship between the Chamber, ISAM, and the states.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Sovereignty &amp; Jurisdiction Analyst Assessment (Week 3)</w:t>
      </w:r>
    </w:p>
    <w:p>
      <w:pPr>
        <w:pStyle w:val="ListParagraph"/>
        <w:numPr>
          <w:ilvl w:val="0"/>
          <w:numId w:val="5"/>
        </w:numPr>
      </w:pPr>
      <w:r>
        <w:rPr>
          <w:b/>
          <w:bCs/>
        </w:rPr>
        <w:t xml:space="preserve">The Question This Week:</w:t>
      </w:r>
      <w:r>
        <w:t xml:space="preserve"> </w:t>
      </w:r>
      <w:r>
        <w:rPr>
          <w:i/>
          <w:iCs/>
        </w:rPr>
        <w:t xml:space="preserve">[State the specific question your assessment addresses based on the Week 2 motions and evidence.]</w:t>
      </w:r>
    </w:p>
    <w:p>
      <w:pPr>
        <w:pStyle w:val="ListParagraph"/>
        <w:numPr>
          <w:ilvl w:val="0"/>
          <w:numId w:val="5"/>
        </w:numPr>
      </w:pPr>
      <w:r>
        <w:rPr>
          <w:b/>
          <w:bCs/>
        </w:rPr>
        <w:t xml:space="preserve">What the Record Shows:</w:t>
      </w:r>
      <w:r>
        <w:t xml:space="preserve"> </w:t>
      </w:r>
      <w:r>
        <w:rPr>
          <w:i/>
          <w:iCs/>
        </w:rPr>
        <w:t xml:space="preserve">[Summarize what was filed at this stage that is relevant to your lens, neutrally and accurately, citing filings by role and week.]</w:t>
      </w:r>
    </w:p>
    <w:p>
      <w:pPr>
        <w:pStyle w:val="ListParagraph"/>
        <w:numPr>
          <w:ilvl w:val="0"/>
          <w:numId w:val="5"/>
        </w:numPr>
      </w:pPr>
      <w:r>
        <w:rPr>
          <w:b/>
          <w:bCs/>
        </w:rPr>
        <w:t xml:space="preserve">Your Analysis:</w:t>
      </w:r>
      <w:r>
        <w:t xml:space="preserve"> </w:t>
      </w:r>
      <w:r>
        <w:rPr>
          <w:i/>
          <w:iCs/>
        </w:rPr>
        <w:t xml:space="preserve">[Apply your lens to what the record shows at this stage.]</w:t>
      </w:r>
    </w:p>
    <w:p>
      <w:pPr>
        <w:pStyle w:val="ListParagraph"/>
        <w:numPr>
          <w:ilvl w:val="0"/>
          <w:numId w:val="5"/>
        </w:numPr>
      </w:pPr>
      <w:r>
        <w:rPr>
          <w:b/>
          <w:bCs/>
        </w:rPr>
        <w:t xml:space="preserve">Observation for the Record:</w:t>
      </w:r>
      <w:r>
        <w:t xml:space="preserve"> </w:t>
      </w:r>
      <w:r>
        <w:rPr>
          <w:i/>
          <w:iCs/>
        </w:rPr>
        <w:t xml:space="preserve">[State what your lens reveals that this stage's filings alone do not.]</w:t>
      </w:r>
    </w:p>
    <w:p>
      <w:pPr>
        <w:shd w:fill="EEF2F7" w:color="auto" w:val="clear"/>
        <w:spacing w:after="120"/>
        <w:ind w:left="360" w:right="360"/>
      </w:pPr>
      <w:r>
        <w:t xml:space="preserve">You MUST use the headlines and numbering of the template in your submission.</w:t>
      </w:r>
    </w:p>
    <w:p>
      <w:pPr>
        <w:pStyle w:val="Heading1"/>
      </w:pPr>
      <w:r>
        <w:t xml:space="preserve">Week 4: Evaluating the Prosecution's Case</w:t>
      </w:r>
    </w:p>
    <w:p>
      <w:pPr>
        <w:spacing w:after="160" w:before="0"/>
      </w:pPr>
      <w:r>
        <w:rPr>
          <w:i/>
          <w:iCs/>
        </w:rPr>
        <w:t xml:space="preserve">The Prosecution's full case is now on the record. Evaluate how it has framed the Chamber's authority and the responsibility of each respondent, and what it reveals about authority and sovereignty at sea in Mir.</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the Prosecution's case through your lens.</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4 assessment overlaps with a teammate's.</w:t>
      </w:r>
    </w:p>
    <w:p>
      <w:pPr>
        <w:spacing w:after="160" w:before="0"/>
      </w:pPr>
      <w:r>
        <w:rPr>
          <w:b/>
          <w:bCs/>
        </w:rPr>
        <w:t xml:space="preserve">Sunday</w:t>
      </w:r>
      <w:r>
        <w:t xml:space="preserve"> </w:t>
      </w:r>
      <w:r>
        <w:rPr>
          <w:i/>
          <w:iCs/>
        </w:rPr>
        <w:t xml:space="preserve">(Brightspace - graded submission) Expected length: 400-600 words</w:t>
      </w:r>
    </w:p>
    <w:p>
      <w:pPr>
        <w:shd w:fill="EEF2F7" w:color="auto" w:val="clear"/>
        <w:spacing w:after="120"/>
        <w:ind w:left="360" w:right="360"/>
      </w:pPr>
      <w:r>
        <w:t xml:space="preserve">Write your Week 4 assessment. Evaluate what the Prosecution's full case reveals through your lens about how the Chamber's authority and each respondent's position are being framed, and what that illuminates or obscures about the sovereignty interests at stake.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Sovereignty &amp; Jurisdiction Analyst Assessment (Week 4)</w:t>
      </w:r>
    </w:p>
    <w:p>
      <w:pPr>
        <w:pStyle w:val="ListParagraph"/>
        <w:numPr>
          <w:ilvl w:val="0"/>
          <w:numId w:val="6"/>
        </w:numPr>
      </w:pPr>
      <w:r>
        <w:rPr>
          <w:b/>
          <w:bCs/>
        </w:rPr>
        <w:t xml:space="preserve">The Question This Week:</w:t>
      </w:r>
      <w:r>
        <w:t xml:space="preserve"> </w:t>
      </w:r>
      <w:r>
        <w:rPr>
          <w:i/>
          <w:iCs/>
        </w:rPr>
        <w:t xml:space="preserve">[State the specific question your assessment addresses based on the Prosecution's case.]</w:t>
      </w:r>
    </w:p>
    <w:p>
      <w:pPr>
        <w:pStyle w:val="ListParagraph"/>
        <w:numPr>
          <w:ilvl w:val="0"/>
          <w:numId w:val="6"/>
        </w:numPr>
      </w:pPr>
      <w:r>
        <w:rPr>
          <w:b/>
          <w:bCs/>
        </w:rPr>
        <w:t xml:space="preserve">What the Record Shows:</w:t>
      </w:r>
      <w:r>
        <w:t xml:space="preserve"> </w:t>
      </w:r>
      <w:r>
        <w:rPr>
          <w:i/>
          <w:iCs/>
        </w:rPr>
        <w:t xml:space="preserve">[Summarize what the Prosecution's case argues that bears on authority and sovereignty, neutrally and accurately.]</w:t>
      </w:r>
    </w:p>
    <w:p>
      <w:pPr>
        <w:pStyle w:val="ListParagraph"/>
        <w:numPr>
          <w:ilvl w:val="0"/>
          <w:numId w:val="6"/>
        </w:numPr>
      </w:pPr>
      <w:r>
        <w:rPr>
          <w:b/>
          <w:bCs/>
        </w:rPr>
        <w:t xml:space="preserve">Your Analysis:</w:t>
      </w:r>
      <w:r>
        <w:t xml:space="preserve"> </w:t>
      </w:r>
      <w:r>
        <w:rPr>
          <w:i/>
          <w:iCs/>
        </w:rPr>
        <w:t xml:space="preserve">[Apply your lens to the Prosecution's framing.]</w:t>
      </w:r>
    </w:p>
    <w:p>
      <w:pPr>
        <w:pStyle w:val="ListParagraph"/>
        <w:numPr>
          <w:ilvl w:val="0"/>
          <w:numId w:val="6"/>
        </w:numPr>
      </w:pPr>
      <w:r>
        <w:rPr>
          <w:b/>
          <w:bCs/>
        </w:rPr>
        <w:t xml:space="preserve">Observation for the Record:</w:t>
      </w:r>
      <w:r>
        <w:t xml:space="preserve"> </w:t>
      </w:r>
      <w:r>
        <w:rPr>
          <w:i/>
          <w:iCs/>
        </w:rPr>
        <w:t xml:space="preserve">[State what your lens reveals about the Prosecution's case that its own filing does not.]</w:t>
      </w:r>
    </w:p>
    <w:p>
      <w:pPr>
        <w:shd w:fill="EEF2F7" w:color="auto" w:val="clear"/>
        <w:spacing w:after="120"/>
        <w:ind w:left="360" w:right="360"/>
      </w:pPr>
      <w:r>
        <w:t xml:space="preserve">You MUST use the headlines and numbering of the template in your submission.</w:t>
      </w:r>
    </w:p>
    <w:p>
      <w:pPr>
        <w:pStyle w:val="Heading1"/>
      </w:pPr>
      <w:r>
        <w:t xml:space="preserve">Week 5: Evaluating the Defense Cases</w:t>
      </w:r>
    </w:p>
    <w:p>
      <w:pPr>
        <w:spacing w:after="160" w:before="0"/>
      </w:pPr>
      <w:r>
        <w:rPr>
          <w:i/>
          <w:iCs/>
        </w:rPr>
        <w:t xml:space="preserve">Both defense teams' full cases are now on the record. Evaluate what they reveal through your lens, and synthesize what the full five-week record shows about authority and sovereignty in this case. The bench decides the case this same week, on the record as it stood at the end of Week 4, so this assessment completes the record rather than answering the judgment.</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the defense cases through your lens.</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5 assessment overlaps with a teammate's.</w:t>
      </w:r>
    </w:p>
    <w:p>
      <w:pPr>
        <w:spacing w:after="160" w:before="0"/>
      </w:pPr>
      <w:r>
        <w:rPr>
          <w:b/>
          <w:bCs/>
        </w:rPr>
        <w:t xml:space="preserve">Sunday</w:t>
      </w:r>
      <w:r>
        <w:t xml:space="preserve"> </w:t>
      </w:r>
      <w:r>
        <w:rPr>
          <w:i/>
          <w:iCs/>
        </w:rPr>
        <w:t xml:space="preserve">(Brightspace - graded submission) Expected length: 700-900 words</w:t>
      </w:r>
    </w:p>
    <w:p>
      <w:pPr>
        <w:shd w:fill="EEF2F7" w:color="auto" w:val="clear"/>
        <w:spacing w:after="120"/>
        <w:ind w:left="360" w:right="360"/>
      </w:pPr>
      <w:r>
        <w:t xml:space="preserve">Write your final assessment. Evaluate what both defense teams' full cases reveal through your lens, and synthesize what the complete five-week record shows about authority and sovereignty at sea in Mir. This is your most complete statement;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Sovereignty &amp; Jurisdiction Analyst Assessment (Week 5)</w:t>
      </w:r>
    </w:p>
    <w:p>
      <w:pPr>
        <w:pStyle w:val="ListParagraph"/>
        <w:numPr>
          <w:ilvl w:val="0"/>
          <w:numId w:val="7"/>
        </w:numPr>
      </w:pPr>
      <w:r>
        <w:rPr>
          <w:b/>
          <w:bCs/>
        </w:rPr>
        <w:t xml:space="preserve">The Question This Week:</w:t>
      </w:r>
      <w:r>
        <w:t xml:space="preserve"> </w:t>
      </w:r>
      <w:r>
        <w:rPr>
          <w:i/>
          <w:iCs/>
        </w:rPr>
        <w:t xml:space="preserve">[State the specific question your final assessment addresses.]</w:t>
      </w:r>
    </w:p>
    <w:p>
      <w:pPr>
        <w:pStyle w:val="ListParagraph"/>
        <w:numPr>
          <w:ilvl w:val="0"/>
          <w:numId w:val="7"/>
        </w:numPr>
      </w:pPr>
      <w:r>
        <w:rPr>
          <w:b/>
          <w:bCs/>
        </w:rPr>
        <w:t xml:space="preserve">What the Record Shows:</w:t>
      </w:r>
      <w:r>
        <w:t xml:space="preserve"> </w:t>
      </w:r>
      <w:r>
        <w:rPr>
          <w:i/>
          <w:iCs/>
        </w:rPr>
        <w:t xml:space="preserve">[Summarize what the defense cases argue that bears on authority and sovereignty, and synthesize the full five-week record.]</w:t>
      </w:r>
    </w:p>
    <w:p>
      <w:pPr>
        <w:pStyle w:val="ListParagraph"/>
        <w:numPr>
          <w:ilvl w:val="0"/>
          <w:numId w:val="7"/>
        </w:numPr>
      </w:pPr>
      <w:r>
        <w:rPr>
          <w:b/>
          <w:bCs/>
        </w:rPr>
        <w:t xml:space="preserve">Your Analysis:</w:t>
      </w:r>
      <w:r>
        <w:t xml:space="preserve"> </w:t>
      </w:r>
      <w:r>
        <w:rPr>
          <w:i/>
          <w:iCs/>
        </w:rPr>
        <w:t xml:space="preserve">[Apply your lens across the full record. What does this case reveal about how authority is divided between the Chamber, ISAM, and the states in Mir?]</w:t>
      </w:r>
    </w:p>
    <w:p>
      <w:pPr>
        <w:pStyle w:val="ListParagraph"/>
        <w:numPr>
          <w:ilvl w:val="0"/>
          <w:numId w:val="7"/>
        </w:numPr>
      </w:pPr>
      <w:r>
        <w:rPr>
          <w:b/>
          <w:bCs/>
        </w:rPr>
        <w:t xml:space="preserve">Observation for the Record:</w:t>
      </w:r>
      <w:r>
        <w:t xml:space="preserve"> </w:t>
      </w:r>
      <w:r>
        <w:rPr>
          <w:i/>
          <w:iCs/>
        </w:rPr>
        <w:t xml:space="preserve">[State your final observation. Do not comment on what the judgment should find.]</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Sovereignty and Jurisdiction Analyst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Sovereignty and Jurisdiction Analyst</dc:title>
  <dc:subject>POLS 369 Mock Trial 2 — The Black Tide</dc:subject>
  <dc:creator>POLS 369 Mock Trial</dc:creator>
  <dc:description>Trial Guide - Sovereignty and Jurisdiction Analyst</dc:description>
  <cp:lastModifiedBy>POLS 369 Mock Trial</cp:lastModifiedBy>
  <cp:revision>1</cp:revision>
  <dcterms:created xsi:type="dcterms:W3CDTF">2026-11-03T05:16:34.230Z</dcterms:created>
  <dcterms:modified xsi:type="dcterms:W3CDTF">2026-11-03T05:16:34.230Z</dcterms:modified>
  <dc:language>en-US</dc:language>
</cp:coreProperties>
</file>

<file path=docProps/custom.xml><?xml version="1.0" encoding="utf-8"?>
<Properties xmlns="http://schemas.openxmlformats.org/officeDocument/2006/custom-properties" xmlns:vt="http://schemas.openxmlformats.org/officeDocument/2006/docPropsVTypes"/>
</file>