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Associate Judge 2</w:t>
      </w:r>
    </w:p>
    <w:p>
      <w:pPr>
        <w:spacing w:after="120"/>
        <w:jc w:val="center"/>
      </w:pPr>
      <w:r>
        <w:rPr>
          <w:i/>
          <w:iCs/>
        </w:rPr>
        <w:t xml:space="preserve">HCM-DIII-023 - Weeks 1 through 5</w:t>
      </w:r>
    </w:p>
    <w:p>
      <w:pPr>
        <w:shd w:fill="EEF2F7" w:color="auto" w:val="clear"/>
        <w:spacing w:after="120"/>
        <w:ind w:left="360" w:right="360"/>
      </w:pPr>
      <w:r>
        <w:rPr>
          <w:b/>
          <w:bCs/>
        </w:rPr>
        <w:t xml:space="preserve">Two Outputs, Every Week:</w:t>
      </w:r>
      <w:r>
        <w:t xml:space="preserve"> Individual analysis every week, collective judgment in Week 5: This document covers your individual judicial analysis, submitted to Brightspace each Sunday and graded individually. In Weeks 1 through 4 each bench member submits their own analysis and there is no collective bench output those weeks. In Week 5 the bench produces a collective judgment in addition to each judge's individual opinion. Note: your analysis each week is based on what was formally filed on Brightspace the previous week.</w:t>
      </w:r>
    </w:p>
    <w:p>
      <w:pPr>
        <w:pStyle w:val="Heading1"/>
      </w:pPr>
      <w:r>
        <w:t xml:space="preserve">Your Role: The Bench</w:t>
      </w:r>
    </w:p>
    <w:p>
      <w:pPr>
        <w:spacing w:after="160" w:before="0"/>
      </w:pPr>
      <w:r>
        <w:t xml:space="preserve">You are Associate Judge 2 of the bench for HCM-DIII-023 in the Maritime and Environmental Chamber (Division III) of the High Court of Mir. You are responsible for the substantive legal analysis of Count 2, the legal heart of the collective judgment for that count. For your assigned count you write the full judicial analysis: the legal standard, the parties' arguments, the assessment of the evidence, and the finding on each respondent. At other enrollment levels, count assignments may vary. Count assignment is confirmed during bench deliberation in Week 1, coordinated by the Presiding Judge. These proceedings are not criminal. The Chamber decides whether each respondent is responsible, not whether anyone is guilty. Be mindful in your writing in Weeks 1 through 4 not to communicate what kind of judgment you may be considering. You should be neutral in tone.</w:t>
      </w:r>
    </w:p>
    <w:p>
      <w:pPr>
        <w:spacing w:after="160" w:before="0"/>
      </w:pPr>
      <w:r>
        <w:t xml:space="preserve">You coordinate with your bench colleagues on Discord. Deliberation informs your individual analysis because knowing where your colleagues agree or diverge helps you write a more precise opinion. You face the Prosecution and both defense teams (the PSSR Defense and the ISAM Defense) as a neutral adjudicator, so your task is to weigh the arguments presented, apply the law to the record, and reach a reasoned finding on your count. Judges do not advocate. They explain.</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the BEACON Advisory Opinion, including its dissenting declarations; ANCHOR; the DEEP Regulations; the REEF Protocol; the HELM Rules; the HCM Statute;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Satellite Images of the Area near PSSR Block C</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Weather Log and Forecasts</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must the Office of the Prosecutor establish against each respondent on each count, and to what standard?</w:t>
      </w:r>
    </w:p>
    <w:p>
      <w:pPr>
        <w:pStyle w:val="ListParagraph"/>
        <w:numPr>
          <w:ilvl w:val="1"/>
          <w:numId w:val="2"/>
        </w:numPr>
        <w:shd w:fill="EEF2F7" w:color="auto" w:val="clear"/>
        <w:spacing w:after="80"/>
      </w:pPr>
      <w:r>
        <w:t xml:space="preserve">Where do the two respondents' positions depend on each other, and where do they conflict?</w:t>
      </w:r>
    </w:p>
    <w:p>
      <w:pPr>
        <w:pStyle w:val="ListParagraph"/>
        <w:numPr>
          <w:ilvl w:val="1"/>
          <w:numId w:val="2"/>
        </w:numPr>
        <w:shd w:fill="EEF2F7" w:color="auto" w:val="clear"/>
        <w:spacing w:after="80"/>
      </w:pPr>
      <w:r>
        <w:t xml:space="preserve">Which facts does the record establish, which are contested, and which remain unknown?</w:t>
      </w:r>
    </w:p>
    <w:p>
      <w:pPr>
        <w:pStyle w:val="Heading1"/>
      </w:pPr>
      <w:r>
        <w:t xml:space="preserve">Your Method: Judicial Analysis</w:t>
      </w:r>
    </w:p>
    <w:p>
      <w:pPr>
        <w:spacing w:after="160" w:before="0"/>
      </w:pPr>
      <w:r>
        <w:t xml:space="preserve">Every piece of legal writing you produce this trial, from your Week 1 analysis through your Week 5 judicial opinion, should be organized using the judicial analysis structure: Question, Standard, Record, Analysis, Preliminary Conclusion.</w:t>
      </w:r>
    </w:p>
    <w:p>
      <w:pPr>
        <w:pStyle w:val="ListParagraph"/>
        <w:numPr>
          <w:ilvl w:val="0"/>
          <w:numId w:val="2"/>
        </w:numPr>
        <w:spacing w:after="80"/>
      </w:pPr>
      <w:r>
        <w:t xml:space="preserve">Question: the specific legal question this analysis addresses, stated precisely</w:t>
      </w:r>
    </w:p>
    <w:p>
      <w:pPr>
        <w:pStyle w:val="ListParagraph"/>
        <w:numPr>
          <w:ilvl w:val="0"/>
          <w:numId w:val="2"/>
        </w:numPr>
        <w:spacing w:after="80"/>
      </w:pPr>
      <w:r>
        <w:t xml:space="preserve">Standard: the legal standard that governs that question, with a citation to the relevant provision of Mir law</w:t>
      </w:r>
    </w:p>
    <w:p>
      <w:pPr>
        <w:pStyle w:val="ListParagraph"/>
        <w:numPr>
          <w:ilvl w:val="0"/>
          <w:numId w:val="2"/>
        </w:numPr>
        <w:spacing w:after="80"/>
      </w:pPr>
      <w:r>
        <w:t xml:space="preserve">Record: a neutral and accurate summary of what the parties have filed or argued on this question, representing the strongest version of each side's position</w:t>
      </w:r>
    </w:p>
    <w:p>
      <w:pPr>
        <w:pStyle w:val="ListParagraph"/>
        <w:numPr>
          <w:ilvl w:val="0"/>
          <w:numId w:val="2"/>
        </w:numPr>
        <w:spacing w:after="80"/>
      </w:pPr>
      <w:r>
        <w:t xml:space="preserve">Analysis: apply the standard to the record to explain what you find persuasive and why, and what you find unpersuasive and why</w:t>
      </w:r>
    </w:p>
    <w:p>
      <w:pPr>
        <w:pStyle w:val="ListParagraph"/>
        <w:numPr>
          <w:ilvl w:val="0"/>
          <w:numId w:val="2"/>
        </w:numPr>
        <w:spacing w:after="80"/>
      </w:pPr>
      <w:r>
        <w:t xml:space="preserve">Preliminary Conclusion: state your individual conclusion on the question directly and without hedging</w:t>
      </w:r>
    </w:p>
    <w:p>
      <w:pPr>
        <w:spacing w:after="160" w:before="0"/>
      </w:pPr>
      <w:r>
        <w:t xml:space="preserve">In Week 1 your Preliminary Conclusion will be tentative, as you are assessing the Application and setting a framework, not yet evaluating filed submissions. By Week 4 your analyses should be substantive enough to drive the bench's deliberations toward a reasoned collective judgment. The full method, with a worked example, is in the Judicial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individual analysis needs to address. You MUST use the headlines and numbering of the template in your submission. The bracketed text by each heading is a prompt, not an answer. It tells you what to assess and how to structure your reasoning, not what to conclude. Use the template to check that your analysis is complete before you file it.</w:t>
      </w:r>
    </w:p>
    <w:p>
      <w:pPr>
        <w:pStyle w:val="Heading1"/>
      </w:pPr>
      <w:r>
        <w:t xml:space="preserve">Your Weekly Rhythm: minimum expectations</w:t>
      </w:r>
    </w:p>
    <w:p>
      <w:pPr>
        <w:pStyle w:val="ListParagraph"/>
        <w:numPr>
          <w:ilvl w:val="0"/>
          <w:numId w:val="2"/>
        </w:numPr>
        <w:spacing w:after="80"/>
      </w:pPr>
      <w:r>
        <w:t xml:space="preserve">Week 1: Procedural Order and Opening Framework</w:t>
      </w:r>
    </w:p>
    <w:p>
      <w:pPr>
        <w:pStyle w:val="ListParagraph"/>
        <w:numPr>
          <w:ilvl w:val="0"/>
          <w:numId w:val="2"/>
        </w:numPr>
        <w:spacing w:after="80"/>
      </w:pPr>
      <w:r>
        <w:t xml:space="preserve">Week 2: Opening Statement Assessment</w:t>
      </w:r>
    </w:p>
    <w:p>
      <w:pPr>
        <w:pStyle w:val="ListParagraph"/>
        <w:numPr>
          <w:ilvl w:val="0"/>
          <w:numId w:val="2"/>
        </w:numPr>
        <w:spacing w:after="80"/>
      </w:pPr>
      <w:r>
        <w:t xml:space="preserve">Week 3: Motion Rulings and Evidence Assessment</w:t>
      </w:r>
    </w:p>
    <w:p>
      <w:pPr>
        <w:pStyle w:val="ListParagraph"/>
        <w:numPr>
          <w:ilvl w:val="0"/>
          <w:numId w:val="2"/>
        </w:numPr>
        <w:spacing w:after="80"/>
      </w:pPr>
      <w:r>
        <w:t xml:space="preserve">Week 4: Prima Facie Assessment</w:t>
      </w:r>
    </w:p>
    <w:p>
      <w:pPr>
        <w:pStyle w:val="ListParagraph"/>
        <w:numPr>
          <w:ilvl w:val="0"/>
          <w:numId w:val="2"/>
        </w:numPr>
        <w:spacing w:after="80"/>
      </w:pPr>
      <w:r>
        <w:t xml:space="preserve">Week 5: Closing Arguments and Collective Judgment</w:t>
      </w:r>
    </w:p>
    <w:p>
      <w:pPr>
        <w:spacing w:after="160" w:before="0"/>
      </w:pPr>
      <w:r>
        <w:t xml:space="preserve">Every week of the trial follows the same three-part rhythm. You post your initial analysis on Tuesday, coordinate with your bench colleagues on Discord before Thursday, and submit your individual analysis on Sunday. There is no separate collective submission in Weeks 1 through 4, and your Sunday analysis is your graded output for those weeks. Coordination on Discord is required for participation credit and is academically important: you need to know where your colleagues agree and diverge before you write, because a judgment that is inconsistent with your colleagues' earlier analyses without explanation is a weaker judgment.</w:t>
      </w:r>
    </w:p>
    <w:p>
      <w:pPr>
        <w:pStyle w:val="Heading2"/>
      </w:pPr>
      <w:r>
        <w:t xml:space="preserve">Tuesday: Read and Analyze</w:t>
      </w:r>
    </w:p>
    <w:p>
      <w:pPr>
        <w:spacing w:after="160" w:before="0"/>
      </w:pPr>
      <w:r>
        <w:t xml:space="preserve">Read the material available for that week and post your individual judicial analysis to the bench Discord channel. This is your independent assessment before deliberation, your genuine initial view on the legal questions present. Your colleagues need something substantive to engage with before Thursday. Expected length: 100-150 words.</w:t>
      </w:r>
    </w:p>
    <w:p>
      <w:pPr>
        <w:pStyle w:val="Heading2"/>
      </w:pPr>
      <w:r>
        <w:t xml:space="preserve">Thursday: Bench Coordination</w:t>
      </w:r>
    </w:p>
    <w:p>
      <w:pPr>
        <w:spacing w:after="160" w:before="0"/>
      </w:pPr>
      <w:r>
        <w:t xml:space="preserve">Read the other bench members' Tuesday analyses and respond on Discord. The goal is an honest exchange of independent legal views, which does not necessarily mean agreement, but clarity about where you agree and where you diverge. Complete this exchange by the end of Thursday so you have time to write a fully considered individual analysis by Sunday. There is no separate submission due Thursday.</w:t>
      </w:r>
    </w:p>
    <w:p>
      <w:pPr>
        <w:pStyle w:val="Heading2"/>
      </w:pPr>
      <w:r>
        <w:t xml:space="preserve">Sunday: Submit</w:t>
      </w:r>
    </w:p>
    <w:p>
      <w:pPr>
        <w:spacing w:after="160" w:before="0"/>
      </w:pPr>
      <w:r>
        <w:t xml:space="preserve">Submit your individual judicial analysis to the Brightspace assignment for that week. This is your individually graded submission. You will also post it in next week's forum "The Record". Expected length: 500-600 words for Weeks 1 and 2; 600-800 words for Weeks 3 and 4; 800-1200 words for Week 5.</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Bench Has Only One Active Member:</w:t>
      </w:r>
      <w:r>
        <w:t xml:space="preserve"> At the lowest enrollment levels, the bench may have only one active member. Complete the Self-Review Checklist in place of bench coordination and note the reduced bench size in your submission. The Presiding Judge coordinates any adjustment to count assignments with the instructor.</w:t>
      </w:r>
    </w:p>
    <w:p>
      <w:pPr>
        <w:shd w:fill="EEF2F7" w:color="auto" w:val="clear"/>
        <w:spacing w:after="120"/>
        <w:ind w:left="360" w:right="360"/>
      </w:pPr>
      <w:r>
        <w:rPr>
          <w:b/>
          <w:bCs/>
        </w:rPr>
        <w:t xml:space="preserve">Important:</w:t>
      </w:r>
      <w:r>
        <w:t xml:space="preserve"> Before skipping bench coordination in any week, confirm with the other bench members and your instructor that the bench is functioning at reduced capacity.</w:t>
      </w:r>
    </w:p>
    <w:p>
      <w:pPr>
        <w:pStyle w:val="Heading1"/>
      </w:pPr>
      <w:r>
        <w:t xml:space="preserve">Self-Review Checklist: Use Only When No Colleague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stated the legal question clearly in Question, precisely enough that my analysis directly answers it?</w:t>
      </w:r>
    </w:p>
    <w:p>
      <w:pPr>
        <w:pStyle w:val="ListParagraph"/>
        <w:numPr>
          <w:ilvl w:val="0"/>
          <w:numId w:val="2"/>
        </w:numPr>
        <w:spacing w:after="80"/>
      </w:pPr>
      <w:r>
        <w:t xml:space="preserve">Have I identified the correct legal standard from the Mir instruments and cited the specific provision in Standard?</w:t>
      </w:r>
    </w:p>
    <w:p>
      <w:pPr>
        <w:pStyle w:val="ListParagraph"/>
        <w:numPr>
          <w:ilvl w:val="0"/>
          <w:numId w:val="2"/>
        </w:numPr>
        <w:spacing w:after="80"/>
      </w:pPr>
      <w:r>
        <w:t xml:space="preserve">Have I summarized the parties' positions neutrally and accurately in Record, representing the strongest version of each argument, not only the arguments that support my conclusion?</w:t>
      </w:r>
    </w:p>
    <w:p>
      <w:pPr>
        <w:pStyle w:val="ListParagraph"/>
        <w:numPr>
          <w:ilvl w:val="0"/>
          <w:numId w:val="2"/>
        </w:numPr>
        <w:spacing w:after="80"/>
      </w:pPr>
      <w:r>
        <w:t xml:space="preserve">Have I addressed each respondent, PSSR and ISAM, on its own terms?</w:t>
      </w:r>
    </w:p>
    <w:p>
      <w:pPr>
        <w:pStyle w:val="ListParagraph"/>
        <w:numPr>
          <w:ilvl w:val="0"/>
          <w:numId w:val="2"/>
        </w:numPr>
        <w:spacing w:after="80"/>
      </w:pPr>
      <w:r>
        <w:t xml:space="preserve">Have I explained explicitly in Analysis why I find certain arguments persuasive and others unpersuasive, rather than simply asserting a conclusion?</w:t>
      </w:r>
    </w:p>
    <w:p>
      <w:pPr>
        <w:pStyle w:val="ListParagraph"/>
        <w:numPr>
          <w:ilvl w:val="0"/>
          <w:numId w:val="2"/>
        </w:numPr>
        <w:spacing w:after="80"/>
      </w:pPr>
      <w:r>
        <w:t xml:space="preserve">Does my Preliminary Conclusion directly resolve the question I stated and not merely restate the analysis?</w:t>
      </w:r>
    </w:p>
    <w:p>
      <w:pPr>
        <w:pStyle w:val="ListParagraph"/>
        <w:numPr>
          <w:ilvl w:val="0"/>
          <w:numId w:val="2"/>
        </w:numPr>
        <w:spacing w:after="80"/>
      </w:pPr>
      <w:r>
        <w:t xml:space="preserve">Have I cited specific instrument provisions and trial record submissions for each legal finding?</w:t>
      </w:r>
    </w:p>
    <w:p>
      <w:pPr>
        <w:pStyle w:val="Heading1"/>
      </w:pPr>
      <w:r>
        <w:t xml:space="preserve">Week 1: Procedural Order and Opening Framework</w:t>
      </w:r>
    </w:p>
    <w:p>
      <w:pPr>
        <w:spacing w:after="160" w:before="0"/>
      </w:pPr>
      <w:r>
        <w:rPr>
          <w:i/>
          <w:iCs/>
        </w:rPr>
        <w:t xml:space="preserve">No formal party submissions have been filed yet. This is the only week where the bench has no formal party submissions to evaluate, so your analysis is based on the counts as set out in the Application and the documentary record available from the outset. Read the Application and the Trial Record on the simulation website, assess what legal questions the counts raise, and establish your preliminary view of the procedural framework for the trial.</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the Application and the Trial Record available on the simulation website. Post your individual analysis to the bench Discord channel: (a) what legal questions the counts as set out in the Application raise for you; (b) what the Application and the Trial Record establish about the conduct alleged; and (c) what procedural framework and expectations you think the trial should operate under.</w:t>
      </w:r>
    </w:p>
    <w:p>
      <w:pPr>
        <w:spacing w:after="160" w:before="0"/>
      </w:pPr>
      <w:r>
        <w:rPr>
          <w:b/>
          <w:bCs/>
        </w:rPr>
        <w:t xml:space="preserve">Thursday</w:t>
      </w:r>
      <w:r>
        <w:t xml:space="preserve"> </w:t>
      </w:r>
      <w:r>
        <w:rPr>
          <w:i/>
          <w:iCs/>
        </w:rPr>
        <w:t xml:space="preserve">(Discord - Bench channel) Complete by the end of Thursday</w:t>
      </w:r>
    </w:p>
    <w:p>
      <w:pPr>
        <w:spacing w:after="160" w:before="0"/>
      </w:pPr>
      <w:r>
        <w:t xml:space="preserve">Read the other bench members' Tuesday analyses and respond on Discord. Discuss the legal questions raised by the Application and the procedural framework for the trial. Complete this exchange before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Week 1 individual judicial analysis. Using the five-part structure, assess the Application: state the key legal questions it raises, what the Application, the Trial Record and the Public Record establish about the conduct alleged, and your preliminary view on the procedural framework and the questions the parties will need to address in their opening submissions.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1 Judicial Analysis</w:t>
      </w:r>
    </w:p>
    <w:p>
      <w:pPr>
        <w:pStyle w:val="ListParagraph"/>
        <w:numPr>
          <w:ilvl w:val="0"/>
          <w:numId w:val="3"/>
        </w:numPr>
      </w:pPr>
      <w:r>
        <w:rPr>
          <w:b/>
          <w:bCs/>
        </w:rPr>
        <w:t xml:space="preserve">Question:</w:t>
      </w:r>
      <w:r>
        <w:t xml:space="preserve"> </w:t>
      </w:r>
      <w:r>
        <w:rPr>
          <w:i/>
          <w:iCs/>
        </w:rPr>
        <w:t xml:space="preserve">[What key legal question does the Application raise that the bench must be prepared to assess across the trial?]</w:t>
      </w:r>
    </w:p>
    <w:p>
      <w:pPr>
        <w:pStyle w:val="ListParagraph"/>
        <w:numPr>
          <w:ilvl w:val="0"/>
          <w:numId w:val="3"/>
        </w:numPr>
      </w:pPr>
      <w:r>
        <w:rPr>
          <w:b/>
          <w:bCs/>
        </w:rPr>
        <w:t xml:space="preserve">Standard:</w:t>
      </w:r>
      <w:r>
        <w:t xml:space="preserve"> </w:t>
      </w:r>
      <w:r>
        <w:rPr>
          <w:i/>
          <w:iCs/>
        </w:rPr>
        <w:t xml:space="preserve">[What procedural framework governs this week of the proceedings? What does the bench need to establish before formal party submissions begin?]</w:t>
      </w:r>
    </w:p>
    <w:p>
      <w:pPr>
        <w:pStyle w:val="ListParagraph"/>
        <w:numPr>
          <w:ilvl w:val="0"/>
          <w:numId w:val="3"/>
        </w:numPr>
      </w:pPr>
      <w:r>
        <w:rPr>
          <w:b/>
          <w:bCs/>
        </w:rPr>
        <w:t xml:space="preserve">Record:</w:t>
      </w:r>
      <w:r>
        <w:t xml:space="preserve"> </w:t>
      </w:r>
      <w:r>
        <w:rPr>
          <w:i/>
          <w:iCs/>
        </w:rPr>
        <w:t xml:space="preserve">[Summarize what the Application alleges: the counts, the respondents, and the factual basis as stated. Do not assess whether the law supports the counts; that is for the parties to argue.]</w:t>
      </w:r>
    </w:p>
    <w:p>
      <w:pPr>
        <w:pStyle w:val="ListParagraph"/>
        <w:numPr>
          <w:ilvl w:val="0"/>
          <w:numId w:val="3"/>
        </w:numPr>
      </w:pPr>
      <w:r>
        <w:rPr>
          <w:b/>
          <w:bCs/>
        </w:rPr>
        <w:t xml:space="preserve">Analysis:</w:t>
      </w:r>
      <w:r>
        <w:t xml:space="preserve"> </w:t>
      </w:r>
      <w:r>
        <w:rPr>
          <w:i/>
          <w:iCs/>
        </w:rPr>
        <w:t xml:space="preserve">[Based on the Application and the Trial Record, identify the key legal questions the trial will need to resolve. Do not pre-decide which law applies, since that is for the parties to argue. Focus on what questions the bench must be prepared to assess.]</w:t>
      </w:r>
    </w:p>
    <w:p>
      <w:pPr>
        <w:pStyle w:val="ListParagraph"/>
        <w:numPr>
          <w:ilvl w:val="0"/>
          <w:numId w:val="3"/>
        </w:numPr>
      </w:pPr>
      <w:r>
        <w:rPr>
          <w:b/>
          <w:bCs/>
        </w:rPr>
        <w:t xml:space="preserve">Preliminary Conclusion:</w:t>
      </w:r>
      <w:r>
        <w:t xml:space="preserve"> </w:t>
      </w:r>
      <w:r>
        <w:rPr>
          <w:i/>
          <w:iCs/>
        </w:rPr>
        <w:t xml:space="preserve">[State what procedural framework the bench should operate under, and what questions, if any, you would direct to the parties before their opening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2: Opening Statement Assessment</w:t>
      </w:r>
    </w:p>
    <w:p>
      <w:pPr>
        <w:spacing w:after="160" w:before="0"/>
      </w:pPr>
      <w:r>
        <w:rPr>
          <w:i/>
          <w:iCs/>
        </w:rPr>
        <w:t xml:space="preserve">The Week 1 formal opening statements from the Prosecution and both defense teams are now on the record, the first formal party submissions the bench can evaluate. Read all opening statements and assess the legal frameworks each party is proposing: its framing of the counts, the instruments it relies on, and its preliminary theory of the case. Your Week 2 individual analysis is the bench's response to what the parties have staked out in their openings. The bench does not rule on anything this week; the preliminary motions are filed this Sunday, and the bench rules on them in Week 3.</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1 formal opening statements. Post your individual analysis to the bench Discord channel: (a) what legal framework each party is proposing; (b) what you find legally sound or questionable in those frameworks; and (c) what questions or concerns you would raise with the parties.</w:t>
      </w:r>
    </w:p>
    <w:p>
      <w:pPr>
        <w:spacing w:after="160" w:before="0"/>
      </w:pPr>
      <w:r>
        <w:rPr>
          <w:b/>
          <w:bCs/>
        </w:rPr>
        <w:t xml:space="preserve">Thursday</w:t>
      </w:r>
      <w:r>
        <w:t xml:space="preserve"> </w:t>
      </w:r>
      <w:r>
        <w:rPr>
          <w:i/>
          <w:iCs/>
        </w:rPr>
        <w:t xml:space="preserve">(Discord - Bench channel) Complete by the end of Thursday</w:t>
      </w:r>
    </w:p>
    <w:p>
      <w:pPr>
        <w:spacing w:after="160" w:before="0"/>
      </w:pPr>
      <w:r>
        <w:t xml:space="preserve">Read the other bench members' Tuesday analyses and respond on Discord. Discuss your assessments of the parties' opening frameworks and note where your views converge or diverge. Complete this exchange before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Week 2 individual judicial analysis. Apply the five-part structure to the Week 1 formal opening statements now on the record. For Count 2, assess whether the parties' opening legal frameworks appear sound, note what each party will need to establish, and state your preliminary assessment and any questions you would raise with the parties.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2 Judicial Analysis</w:t>
      </w:r>
    </w:p>
    <w:p>
      <w:pPr>
        <w:pStyle w:val="ListParagraph"/>
        <w:numPr>
          <w:ilvl w:val="0"/>
          <w:numId w:val="4"/>
        </w:numPr>
      </w:pPr>
      <w:r>
        <w:rPr>
          <w:b/>
          <w:bCs/>
        </w:rPr>
        <w:t xml:space="preserve">Question:</w:t>
      </w:r>
      <w:r>
        <w:t xml:space="preserve"> </w:t>
      </w:r>
      <w:r>
        <w:rPr>
          <w:i/>
          <w:iCs/>
        </w:rPr>
        <w:t xml:space="preserve">[What legal question does the bench need to assess based on the Week 1 formal opening statements?]</w:t>
      </w:r>
    </w:p>
    <w:p>
      <w:pPr>
        <w:pStyle w:val="ListParagraph"/>
        <w:numPr>
          <w:ilvl w:val="0"/>
          <w:numId w:val="4"/>
        </w:numPr>
      </w:pPr>
      <w:r>
        <w:rPr>
          <w:b/>
          <w:bCs/>
        </w:rPr>
        <w:t xml:space="preserve">Standard:</w:t>
      </w:r>
      <w:r>
        <w:t xml:space="preserve"> </w:t>
      </w:r>
      <w:r>
        <w:rPr>
          <w:i/>
          <w:iCs/>
        </w:rPr>
        <w:t xml:space="preserve">[What does the relevant Mir law require, and does the parties' framing of the legal standard appear accurate? Cite the provision.]</w:t>
      </w:r>
    </w:p>
    <w:p>
      <w:pPr>
        <w:pStyle w:val="ListParagraph"/>
        <w:numPr>
          <w:ilvl w:val="0"/>
          <w:numId w:val="4"/>
        </w:numPr>
      </w:pPr>
      <w:r>
        <w:rPr>
          <w:b/>
          <w:bCs/>
        </w:rPr>
        <w:t xml:space="preserve">Record:</w:t>
      </w:r>
      <w:r>
        <w:t xml:space="preserve"> </w:t>
      </w:r>
      <w:r>
        <w:rPr>
          <w:i/>
          <w:iCs/>
        </w:rPr>
        <w:t xml:space="preserve">[Summarize the Prosecution's and each defense team's opening legal position neutrally and accurately.]</w:t>
      </w:r>
    </w:p>
    <w:p>
      <w:pPr>
        <w:pStyle w:val="ListParagraph"/>
        <w:numPr>
          <w:ilvl w:val="0"/>
          <w:numId w:val="4"/>
        </w:numPr>
      </w:pPr>
      <w:r>
        <w:rPr>
          <w:b/>
          <w:bCs/>
        </w:rPr>
        <w:t xml:space="preserve">Analysis:</w:t>
      </w:r>
      <w:r>
        <w:t xml:space="preserve"> </w:t>
      </w:r>
      <w:r>
        <w:rPr>
          <w:i/>
          <w:iCs/>
        </w:rPr>
        <w:t xml:space="preserve">[Apply the standard. What in the parties' opening frameworks is legally sound? What is questionable or missing? Be explicit about why.]</w:t>
      </w:r>
    </w:p>
    <w:p>
      <w:pPr>
        <w:pStyle w:val="ListParagraph"/>
        <w:numPr>
          <w:ilvl w:val="0"/>
          <w:numId w:val="4"/>
        </w:numPr>
      </w:pPr>
      <w:r>
        <w:rPr>
          <w:b/>
          <w:bCs/>
        </w:rPr>
        <w:t xml:space="preserve">Preliminary Conclusion:</w:t>
      </w:r>
      <w:r>
        <w:t xml:space="preserve"> </w:t>
      </w:r>
      <w:r>
        <w:rPr>
          <w:i/>
          <w:iCs/>
        </w:rPr>
        <w:t xml:space="preserve">[State your assessment of the parties' opening frameworks and any questions you would raise with the parties based on their Week 1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3: Motion Rulings and Evidence Assessment</w:t>
      </w:r>
    </w:p>
    <w:p>
      <w:pPr>
        <w:spacing w:after="160" w:before="0"/>
      </w:pPr>
      <w:r>
        <w:rPr>
          <w:i/>
          <w:iCs/>
        </w:rPr>
        <w:t xml:space="preserve">The Week 2 formal submissions are now on the record: the Prosecution's evidence submissions, any motion the Prosecution filed with them, and the preliminary motions of both defense teams. Your primary task this week is to rule on the preliminary motions. Read everything filed in Week 2: each motion and its grounds, any opposing position already on the record, and the Prosecution's evidence submissions. Your Week 3 individual analysis states your ruling on each motion arising from Count 2 with reasons and notes any observations about the evidence formally introduced. A ruling on a preliminary motion is not a judgment on the merits; do not express any view on the responsibility of either respondent.</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2 formal submissions: the Prosecution's evidence submissions and all preliminary motions. Post your individual analysis to the bench Discord channel: (a) what legal ground each motion raises; (b) the standard governing that motion; (c) how you would rule and why; and (d) any observations about what the Prosecution's evidence establishes.</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respond on Discord. Discuss your assessments of each motion and note where your individual rulings agree or diverge. Complete this exchange before the end of Thursday so you can write a fully considered analysis by Sunday.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Week 3 individual judicial analysis. Apply the five-part structure to the Week 2 formal submissions. For each preliminary motion arising from Count 2, state the legal question it raises, the standard governing it, the parties' arguments, your assessment of whether the ground is established, and your ruling. Note any observations on the Prosecution's evidence submissions.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3 Judicial Analysis</w:t>
      </w:r>
    </w:p>
    <w:p>
      <w:pPr>
        <w:pStyle w:val="ListParagraph"/>
        <w:numPr>
          <w:ilvl w:val="0"/>
          <w:numId w:val="5"/>
        </w:numPr>
      </w:pPr>
      <w:r>
        <w:rPr>
          <w:b/>
          <w:bCs/>
        </w:rPr>
        <w:t xml:space="preserve">Question:</w:t>
      </w:r>
      <w:r>
        <w:t xml:space="preserve"> </w:t>
      </w:r>
      <w:r>
        <w:rPr>
          <w:i/>
          <w:iCs/>
        </w:rPr>
        <w:t xml:space="preserve">[What does each preliminary motion ask the bench to decide? State the specific question for each motion.]</w:t>
      </w:r>
    </w:p>
    <w:p>
      <w:pPr>
        <w:pStyle w:val="ListParagraph"/>
        <w:numPr>
          <w:ilvl w:val="0"/>
          <w:numId w:val="5"/>
        </w:numPr>
      </w:pPr>
      <w:r>
        <w:rPr>
          <w:b/>
          <w:bCs/>
        </w:rPr>
        <w:t xml:space="preserve">Standard:</w:t>
      </w:r>
      <w:r>
        <w:t xml:space="preserve"> </w:t>
      </w:r>
      <w:r>
        <w:rPr>
          <w:i/>
          <w:iCs/>
        </w:rPr>
        <w:t xml:space="preserve">[What is the legal standard governing this type of motion under the HELM Rules or another applicable Mir instrument? Cite the provision.]</w:t>
      </w:r>
    </w:p>
    <w:p>
      <w:pPr>
        <w:pStyle w:val="ListParagraph"/>
        <w:numPr>
          <w:ilvl w:val="0"/>
          <w:numId w:val="5"/>
        </w:numPr>
      </w:pPr>
      <w:r>
        <w:rPr>
          <w:b/>
          <w:bCs/>
        </w:rPr>
        <w:t xml:space="preserve">Record:</w:t>
      </w:r>
      <w:r>
        <w:t xml:space="preserve"> </w:t>
      </w:r>
      <w:r>
        <w:rPr>
          <w:i/>
          <w:iCs/>
        </w:rPr>
        <w:t xml:space="preserve">[Summarize the arguments on each motion, the grounds asserted by the moving party and any opposing position already on the record, neutrally and accurately, representing the strongest version of each side's position.]</w:t>
      </w:r>
    </w:p>
    <w:p>
      <w:pPr>
        <w:pStyle w:val="ListParagraph"/>
        <w:numPr>
          <w:ilvl w:val="0"/>
          <w:numId w:val="5"/>
        </w:numPr>
      </w:pPr>
      <w:r>
        <w:rPr>
          <w:b/>
          <w:bCs/>
        </w:rPr>
        <w:t xml:space="preserve">Analysis:</w:t>
      </w:r>
      <w:r>
        <w:t xml:space="preserve"> </w:t>
      </w:r>
      <w:r>
        <w:rPr>
          <w:i/>
          <w:iCs/>
        </w:rPr>
        <w:t xml:space="preserve">[Apply the standard to the arguments on each motion. Assess whether the ground for each motion is established, explaining what you find persuasive and why, and what you find unpersuasive and why.]</w:t>
      </w:r>
    </w:p>
    <w:p>
      <w:pPr>
        <w:pStyle w:val="ListParagraph"/>
        <w:numPr>
          <w:ilvl w:val="0"/>
          <w:numId w:val="5"/>
        </w:numPr>
      </w:pPr>
      <w:r>
        <w:rPr>
          <w:b/>
          <w:bCs/>
        </w:rPr>
        <w:t xml:space="preserve">Preliminary Conclusion:</w:t>
      </w:r>
      <w:r>
        <w:t xml:space="preserve"> </w:t>
      </w:r>
      <w:r>
        <w:rPr>
          <w:i/>
          <w:iCs/>
        </w:rPr>
        <w:t xml:space="preserve">[State your ruling on each motion with the precise legal basis, and note any observations on the Prosecution's evidence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4: Prima Facie Assessment</w:t>
      </w:r>
    </w:p>
    <w:p>
      <w:pPr>
        <w:spacing w:after="160" w:before="0"/>
      </w:pPr>
      <w:r>
        <w:rPr>
          <w:i/>
          <w:iCs/>
        </w:rPr>
        <w:t xml:space="preserve">The Week 3 formal submissions are now on the record: the Prosecution's full case submissions and both defense teams' preliminary responses. This is the bench's most substantive analytical week before the final judgment. Assess whether the Prosecution has established a prima facie case against each respondent, and assess the defense teams' preliminary responses. Your Week 4 individual analysis is the bench's substantive signal to the parties before closing arguments, a provisional assessment of the key legal questions that will determine the judgment.</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3 formal submissions: the Prosecution's case submissions and both defense teams' preliminary responses. Post your individual prima facie analysis to the bench Discord channel: (a) whether the Prosecution has addressed each element with sufficient evidence against each respondent; (b) what the defense preliminary responses raise; and (c) what questions the bench should signal to the parties before closing arguments.</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respond on Discord. This is the most important coordination before the final judgment: discuss your prima facie findings count by count and respondent by respondent, and note clearly where you agree and where you diverge. Your individual analyses in Week 4 collectively signal what the bench is thinking before closing arguments. Complete this exchange before the end of Thursday.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Week 4 individual judicial analysis. Apply the five-part structure to the prima facie question on Count 2, using the Week 3 formal submissions. For each respondent, state the prima facie standard, summarize the Prosecution's case and that respondent's preliminary response neutrally, assess whether each element has been addressed with sufficient evidence, and state your prima facie finding. State what legal questions remain genuinely open after Week 3.</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4 Judicial Analysis</w:t>
      </w:r>
    </w:p>
    <w:p>
      <w:pPr>
        <w:pStyle w:val="ListParagraph"/>
        <w:numPr>
          <w:ilvl w:val="0"/>
          <w:numId w:val="6"/>
        </w:numPr>
      </w:pPr>
      <w:r>
        <w:rPr>
          <w:b/>
          <w:bCs/>
        </w:rPr>
        <w:t xml:space="preserve">Question:</w:t>
      </w:r>
      <w:r>
        <w:t xml:space="preserve"> </w:t>
      </w:r>
      <w:r>
        <w:rPr>
          <w:i/>
          <w:iCs/>
        </w:rPr>
        <w:t xml:space="preserve">[Has the Prosecution established a prima facie case against each respondent on Count 2? State the specific question for each respondent.]</w:t>
      </w:r>
    </w:p>
    <w:p>
      <w:pPr>
        <w:pStyle w:val="ListParagraph"/>
        <w:numPr>
          <w:ilvl w:val="0"/>
          <w:numId w:val="6"/>
        </w:numPr>
      </w:pPr>
      <w:r>
        <w:rPr>
          <w:b/>
          <w:bCs/>
        </w:rPr>
        <w:t xml:space="preserve">Standard:</w:t>
      </w:r>
      <w:r>
        <w:t xml:space="preserve"> </w:t>
      </w:r>
      <w:r>
        <w:rPr>
          <w:i/>
          <w:iCs/>
        </w:rPr>
        <w:t xml:space="preserve">[What must the Prosecution demonstrate at this stage to establish a prima facie case? Cite the relevant provision.]</w:t>
      </w:r>
    </w:p>
    <w:p>
      <w:pPr>
        <w:pStyle w:val="ListParagraph"/>
        <w:numPr>
          <w:ilvl w:val="0"/>
          <w:numId w:val="6"/>
        </w:numPr>
      </w:pPr>
      <w:r>
        <w:rPr>
          <w:b/>
          <w:bCs/>
        </w:rPr>
        <w:t xml:space="preserve">Record:</w:t>
      </w:r>
      <w:r>
        <w:t xml:space="preserve"> </w:t>
      </w:r>
      <w:r>
        <w:rPr>
          <w:i/>
          <w:iCs/>
        </w:rPr>
        <w:t xml:space="preserve">[Summarize the Prosecution's case and each defense team's preliminary response, neutrally. Represent each side's strongest arguments.]</w:t>
      </w:r>
    </w:p>
    <w:p>
      <w:pPr>
        <w:pStyle w:val="ListParagraph"/>
        <w:numPr>
          <w:ilvl w:val="0"/>
          <w:numId w:val="6"/>
        </w:numPr>
      </w:pPr>
      <w:r>
        <w:rPr>
          <w:b/>
          <w:bCs/>
        </w:rPr>
        <w:t xml:space="preserve">Analysis:</w:t>
      </w:r>
      <w:r>
        <w:t xml:space="preserve"> </w:t>
      </w:r>
      <w:r>
        <w:rPr>
          <w:i/>
          <w:iCs/>
        </w:rPr>
        <w:t xml:space="preserve">[Apply the standard. Has the Prosecution addressed each element with sufficient evidence against each respondent? What do the defense preliminary responses raise? Be explicit about what you find sufficient and what you do not.]</w:t>
      </w:r>
    </w:p>
    <w:p>
      <w:pPr>
        <w:pStyle w:val="ListParagraph"/>
        <w:numPr>
          <w:ilvl w:val="0"/>
          <w:numId w:val="6"/>
        </w:numPr>
      </w:pPr>
      <w:r>
        <w:rPr>
          <w:b/>
          <w:bCs/>
        </w:rPr>
        <w:t xml:space="preserve">Preliminary Conclusion:</w:t>
      </w:r>
      <w:r>
        <w:t xml:space="preserve"> </w:t>
      </w:r>
      <w:r>
        <w:rPr>
          <w:i/>
          <w:iCs/>
        </w:rPr>
        <w:t xml:space="preserve">[State your prima facie finding for each respondent and what questions you would signal to the parties based on the Week 3 record.]</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Collective Judgment</w:t>
      </w:r>
    </w:p>
    <w:p>
      <w:pPr>
        <w:spacing w:after="160" w:before="0"/>
      </w:pPr>
      <w:r>
        <w:rPr>
          <w:i/>
          <w:iCs/>
        </w:rPr>
        <w:t xml:space="preserve">The Week 4 formal submissions are now on the record: both defense teams' case submissions and the Prosecution's rebuttal submissions. The parties' Week 5 closing arguments are filed this Sunday, at the same time as the bench's judgment, which means the bench does not have access to closing arguments before issuing its ruling. The judgment is based on the Week 4 record. Read all Week 4 submissions carefully. Your Week 5 submission is your full individual judicial opinion; the bench also produces a collective judgment coordinated by the Presiding Judge.</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4 formal submissions (both defense case submissions and the Prosecution's rebuttal). Post your initial analysis to the bench Discord channel: your preliminary finding on Count 2 for each respondent, the key legal questions that determine it, and the specific arguments from Week 4 you find most and least persuasive.</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coordinate on Discord. Week 5 is different: you are working toward a collective judgment as well as your individual opinion. Discuss your preliminary findings on each count, note where you agree and disagree, and agree on how the collective judgment is structured and who drafts each section. Complete this coordination before the end of Thursday so everyone has time to write their individual opinion by Sunday.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individual judicial opinion on Count 2, based on the Week 4 formal record. This is a decision, not an analysis: for each respondent, work through the legal elements, assess the evidence, address the strongest arguments from the Prosecution and from that respondent's defense team, and state your finding with reasons. Where you find both respondents responsible, state the share of responsibility each bears. Do not simply adopt one side's argument: whichever way you find, explain why the strongest counterargument fails. Append your individual reflection at the end.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5 Judicial Opinion</w:t>
      </w:r>
    </w:p>
    <w:p>
      <w:pPr>
        <w:pStyle w:val="ListParagraph"/>
        <w:numPr>
          <w:ilvl w:val="0"/>
          <w:numId w:val="7"/>
        </w:numPr>
      </w:pPr>
      <w:r>
        <w:rPr>
          <w:b/>
          <w:bCs/>
        </w:rPr>
        <w:t xml:space="preserve">Question:</w:t>
      </w:r>
      <w:r>
        <w:t xml:space="preserve"> </w:t>
      </w:r>
      <w:r>
        <w:rPr>
          <w:i/>
          <w:iCs/>
        </w:rPr>
        <w:t xml:space="preserve">[State the question on Count 2 for each respondent: responsible or not responsible. One question per respondent.]</w:t>
      </w:r>
    </w:p>
    <w:p>
      <w:pPr>
        <w:pStyle w:val="ListParagraph"/>
        <w:numPr>
          <w:ilvl w:val="0"/>
          <w:numId w:val="7"/>
        </w:numPr>
      </w:pPr>
      <w:r>
        <w:rPr>
          <w:b/>
          <w:bCs/>
        </w:rPr>
        <w:t xml:space="preserve">Standard:</w:t>
      </w:r>
      <w:r>
        <w:t xml:space="preserve"> </w:t>
      </w:r>
      <w:r>
        <w:rPr>
          <w:i/>
          <w:iCs/>
        </w:rPr>
        <w:t xml:space="preserve">[State the legal standard governing responsibility on Count 2, and the standard of proof, citing the relevant provisions.]</w:t>
      </w:r>
    </w:p>
    <w:p>
      <w:pPr>
        <w:pStyle w:val="ListParagraph"/>
        <w:numPr>
          <w:ilvl w:val="0"/>
          <w:numId w:val="7"/>
        </w:numPr>
      </w:pPr>
      <w:r>
        <w:rPr>
          <w:b/>
          <w:bCs/>
        </w:rPr>
        <w:t xml:space="preserve">Record:</w:t>
      </w:r>
      <w:r>
        <w:t xml:space="preserve"> </w:t>
      </w:r>
      <w:r>
        <w:rPr>
          <w:i/>
          <w:iCs/>
        </w:rPr>
        <w:t xml:space="preserve">[Summarize the Prosecution's and each defense team's positions on Count 2 from the Week 4 record, neutrally and accurately, representing the strongest version of each side's argument.]</w:t>
      </w:r>
    </w:p>
    <w:p>
      <w:pPr>
        <w:pStyle w:val="ListParagraph"/>
        <w:numPr>
          <w:ilvl w:val="0"/>
          <w:numId w:val="7"/>
        </w:numPr>
      </w:pPr>
      <w:r>
        <w:rPr>
          <w:b/>
          <w:bCs/>
        </w:rPr>
        <w:t xml:space="preserve">Analysis:</w:t>
      </w:r>
      <w:r>
        <w:t xml:space="preserve"> </w:t>
      </w:r>
      <w:r>
        <w:rPr>
          <w:i/>
          <w:iCs/>
        </w:rPr>
        <w:t xml:space="preserve">[Apply the standard to the record. Address the strongest arguments from the Prosecution and from each defense team, explaining what you find persuasive and why, and what you find unpersuasive and why, including why the strongest counterargument fails.]</w:t>
      </w:r>
    </w:p>
    <w:p>
      <w:pPr>
        <w:pStyle w:val="ListParagraph"/>
        <w:numPr>
          <w:ilvl w:val="0"/>
          <w:numId w:val="7"/>
        </w:numPr>
      </w:pPr>
      <w:r>
        <w:rPr>
          <w:b/>
          <w:bCs/>
        </w:rPr>
        <w:t xml:space="preserve">Preliminary Conclusion:</w:t>
      </w:r>
      <w:r>
        <w:t xml:space="preserve"> </w:t>
      </w:r>
      <w:r>
        <w:rPr>
          <w:i/>
          <w:iCs/>
        </w:rPr>
        <w:t xml:space="preserve">[State your finding for each respondent, with reasons, and, where both are found responsible, the share each bears. Append your individual reflection.]</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Associate Judge 2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Associate Judge 2</dc:title>
  <dc:subject>POLS 369 Mock Trial 2 — The Black Tide</dc:subject>
  <dc:creator>POLS 369 Mock Trial</dc:creator>
  <dc:description>Trial Guide - Associate Judge 2</dc:description>
  <cp:lastModifiedBy>POLS 369 Mock Trial</cp:lastModifiedBy>
  <cp:revision>1</cp:revision>
  <dcterms:created xsi:type="dcterms:W3CDTF">2026-11-03T05:16:30.221Z</dcterms:created>
  <dcterms:modified xsi:type="dcterms:W3CDTF">2026-11-03T05:16:30.221Z</dcterms:modified>
  <dc:language>en-US</dc:language>
</cp:coreProperties>
</file>

<file path=docProps/custom.xml><?xml version="1.0" encoding="utf-8"?>
<Properties xmlns="http://schemas.openxmlformats.org/officeDocument/2006/custom-properties" xmlns:vt="http://schemas.openxmlformats.org/officeDocument/2006/docPropsVTypes"/>
</file>