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UNITED MIRIANS</w:t>
      </w:r>
    </w:p>
    <w:p>
      <w:pPr>
        <w:spacing w:after="80"/>
        <w:jc w:val="center"/>
      </w:pPr>
      <w:r>
        <w:rPr>
          <w:b/>
          <w:bCs/>
          <w:color w:val="1B3A6B"/>
        </w:rPr>
        <w:t xml:space="preserve">SECRETARIAT</w:t>
      </w:r>
    </w:p>
    <w:p>
      <w:pPr>
        <w:pStyle w:val="Title"/>
        <w:jc w:val="center"/>
      </w:pPr>
      <w:r>
        <w:t xml:space="preserve">INDEPENDENT SCIENTIFIC ASSESSMENT</w:t>
      </w:r>
    </w:p>
    <w:p>
      <w:pPr>
        <w:spacing w:after="80"/>
        <w:jc w:val="center"/>
      </w:pPr>
      <w:r>
        <w:rPr>
          <w:b/>
          <w:bCs/>
          <w:color w:val="1B3A6B"/>
        </w:rPr>
        <w:t xml:space="preserve">Contamination of the Coasts of the Cornuchuan Plains, the Cornucha Narrows and Lake Haida after Hurricane Yolanda</w:t>
      </w:r>
    </w:p>
    <w:p>
      <w:pPr>
        <w:spacing w:after="120"/>
        <w:jc w:val="center"/>
      </w:pPr>
      <w:r>
        <w:rPr>
          <w:i/>
          <w:iCs/>
        </w:rPr>
        <w:t xml:space="preserve">Report of the Independent Panel of Marine Scientists</w:t>
      </w:r>
    </w:p>
    <w:p>
      <w:pPr>
        <w:spacing w:after="120"/>
        <w:jc w:val="center"/>
      </w:pPr>
      <w:r>
        <w:rPr>
          <w:i/>
          <w:iCs/>
        </w:rPr>
        <w:t xml:space="preserve">UM DOC/SG/REPORT/AMS/001 — Month 9</w:t>
      </w:r>
    </w:p>
    <w:p>
      <w:pPr>
        <w:pStyle w:val="Heading1"/>
      </w:pPr>
      <w:r>
        <w:t xml:space="preserve">I. MANDATE AND METHOD</w:t>
      </w:r>
    </w:p>
    <w:p>
      <w:pPr>
        <w:spacing w:after="160" w:before="0"/>
      </w:pPr>
      <w:r>
        <w:rPr>
          <w:b/>
          <w:bCs/>
        </w:rPr>
        <w:t xml:space="preserve">1.</w:t>
      </w:r>
      <w:r>
        <w:t xml:space="preserve"> After the Secretary-General of the International Seabed Authority of Mir (ISAM) suspended operations at PSSR Block C on Day 41, the Secretary-General of the United Mirians, on their own initiative, convened an independent panel of five marine scientists to assess the contamination of the coasts of the Cornuchuan Plains, the Cornucha Narrows and Lake Haida, and its effects. The members, drawn from across Mir, serve in their personal capacity.</w:t>
      </w:r>
    </w:p>
    <w:p>
      <w:pPr>
        <w:spacing w:after="160" w:before="0"/>
      </w:pPr>
      <w:r>
        <w:rPr>
          <w:b/>
          <w:bCs/>
        </w:rPr>
        <w:t xml:space="preserve">2.</w:t>
      </w:r>
      <w:r>
        <w:t xml:space="preserve"> The panel collected its own samples of water, bottom sediment, shellfish and fish at stations along the coast of the Plains, in the Ira'ma Strait and the Cornucha Narrows, in Lake Haida and in the Mokeng River in Months 6 and 7. It also reviewed published information: the laboratory results of the Cornuchuan Plains Agricultural University, PSSR's published summary of its plan of work and its environmental impact statement, the die-off reports of the fishers' organizations, published weather records and forecasts, and the trout counts of the Ghani and Kotos communities.</w:t>
      </w:r>
    </w:p>
    <w:p>
      <w:pPr>
        <w:spacing w:after="160" w:before="0"/>
      </w:pPr>
      <w:r>
        <w:rPr>
          <w:b/>
          <w:bCs/>
        </w:rPr>
        <w:t xml:space="preserve">3.</w:t>
      </w:r>
      <w:r>
        <w:t xml:space="preserve"> The panel was asked to describe the contamination and its effects. It makes no finding on the responsibility of any person, company or institution.</w:t>
      </w:r>
    </w:p>
    <w:p>
      <w:pPr>
        <w:pStyle w:val="Heading1"/>
      </w:pPr>
      <w:r>
        <w:t xml:space="preserve">II. FINDINGS</w:t>
      </w:r>
    </w:p>
    <w:p>
      <w:pPr>
        <w:pStyle w:val="Heading2"/>
      </w:pPr>
      <w:r>
        <w:t xml:space="preserve">Finding 1 — What the returned material contains</w:t>
      </w:r>
    </w:p>
    <w:p>
      <w:pPr>
        <w:spacing w:after="160" w:before="0"/>
      </w:pPr>
      <w:r>
        <w:rPr>
          <w:b/>
          <w:bCs/>
        </w:rPr>
        <w:t xml:space="preserve">4.</w:t>
      </w:r>
      <w:r>
        <w:t xml:space="preserve"> Water returned to the sea from a nodule-mining vessel is mostly seawater carrying fine seabed sediment, with a smaller share of fine particles of nodule material. The nodule particles carry the metals the nodules contain, chiefly manganese, with nickel, copper and cobalt. In water, some of these metals dissolve, and copper and cobalt are among the most toxic of them to marine life.</w:t>
      </w:r>
    </w:p>
    <w:p>
      <w:pPr>
        <w:spacing w:after="160" w:before="0"/>
      </w:pPr>
      <w:r>
        <w:rPr>
          <w:b/>
          <w:bCs/>
        </w:rPr>
        <w:t xml:space="preserve">5.</w:t>
      </w:r>
      <w:r>
        <w:t xml:space="preserve"> The metal-bearing particles found by the panel along the affected coasts, in the Narrows and in Lake Haida have a composition consistent with polymetallic nodule material of the kind described in PSSR's published summary.</w:t>
      </w:r>
    </w:p>
    <w:p>
      <w:pPr>
        <w:pStyle w:val="Heading2"/>
      </w:pPr>
      <w:r>
        <w:t xml:space="preserve">Finding 2 — Why the depth of release matters</w:t>
      </w:r>
    </w:p>
    <w:p>
      <w:pPr>
        <w:spacing w:after="160" w:before="0"/>
      </w:pPr>
      <w:r>
        <w:rPr>
          <w:b/>
          <w:bCs/>
        </w:rPr>
        <w:t xml:space="preserve">6.</w:t>
      </w:r>
      <w:r>
        <w:t xml:space="preserve"> Material released deep in the water column, as PSSR's environmental impact statement provided, spreads and dilutes slowly in cold, dark water, far from the surface. Material released near the surface enters the sunlit upper layer, where most marine life feeds and where currents and wind carry water toward the coasts. Hurricanes stir the upper layer of the ocean and mix it to a greater depth than usual for some time after they pass, so after Yolanda this upper layer extended deeper than in calm weather.</w:t>
      </w:r>
    </w:p>
    <w:p>
      <w:pPr>
        <w:pStyle w:val="Heading2"/>
      </w:pPr>
      <w:r>
        <w:t xml:space="preserve">Finding 3 — How the material reached the coasts</w:t>
      </w:r>
    </w:p>
    <w:p>
      <w:pPr>
        <w:spacing w:after="160" w:before="0"/>
      </w:pPr>
      <w:r>
        <w:rPr>
          <w:b/>
          <w:bCs/>
        </w:rPr>
        <w:t xml:space="preserve">7.</w:t>
      </w:r>
      <w:r>
        <w:t xml:space="preserve"> At the surface drift typical of the Amarena Sea in calm weather, several nautical miles a day, water from the area of Block C could reach the south-western coast of the Plains in about three weeks. This is consistent with the first deaths at Lampar on Day 24.</w:t>
      </w:r>
    </w:p>
    <w:p>
      <w:pPr>
        <w:spacing w:after="160" w:before="0"/>
      </w:pPr>
      <w:r>
        <w:rPr>
          <w:b/>
          <w:bCs/>
        </w:rPr>
        <w:t xml:space="preserve">8.</w:t>
      </w:r>
      <w:r>
        <w:t xml:space="preserve"> The second storm passed west of the Ira'ma Strait on Day 28. North of the equator, the strongest onshore winds and the highest storm surge occur on the right-hand side of a storm's track, so this storm pushed seawater north-east into the strait and the Cornucha Narrows. This is consistent with deaths that followed at Ira'mas, Po-Kaya and, more lightly, Abbaba. The third storm, on Day 49, stirred up fine sediment that had settled along the coast and carried it into Lake Haida.</w:t>
      </w:r>
    </w:p>
    <w:p>
      <w:pPr>
        <w:pStyle w:val="Heading2"/>
      </w:pPr>
      <w:r>
        <w:t xml:space="preserve">Finding 4 — Why shellfish died first, and how storm deaths differ</w:t>
      </w:r>
    </w:p>
    <w:p>
      <w:pPr>
        <w:spacing w:after="160" w:before="0"/>
      </w:pPr>
      <w:r>
        <w:rPr>
          <w:b/>
          <w:bCs/>
        </w:rPr>
        <w:t xml:space="preserve">9.</w:t>
      </w:r>
      <w:r>
        <w:t xml:space="preserve"> Shellfish feed by filtering large volumes of water, and so collect fine particles and the metals attached to them faster than most other animals. They cannot move away. They are often the first animals to die when fine contaminated particles reach a coast.</w:t>
      </w:r>
    </w:p>
    <w:p>
      <w:pPr>
        <w:spacing w:after="160" w:before="0"/>
      </w:pPr>
      <w:r>
        <w:rPr>
          <w:b/>
          <w:bCs/>
        </w:rPr>
        <w:t xml:space="preserve">10.</w:t>
      </w:r>
      <w:r>
        <w:t xml:space="preserve"> Storms also kill shellfish, through fresh water from heavy rain, burial by sediment and low oxygen. Deaths from a storm usually stop within days to a few weeks, as the water clears. The deaths recorded after Yolanda continued after the storm water had cleared, occurred on beds the storms had not reached, and were accompanied by fine dark particles in the gills and gut of dying shellfish.</w:t>
      </w:r>
    </w:p>
    <w:p>
      <w:pPr>
        <w:spacing w:after="160" w:before="0"/>
      </w:pPr>
      <w:r>
        <w:rPr>
          <w:b/>
          <w:bCs/>
        </w:rPr>
        <w:t xml:space="preserve">11.</w:t>
      </w:r>
      <w:r>
        <w:t xml:space="preserve"> Bottom sediment at the affected stations contains manganese at about four to six times, nickel at about three to four times, copper at about four to five times and cobalt at about six to eight times the levels in the panel's reference samples from the outer coast near Shiromi. Shellfish tissue contains these metals at about two to five times reference levels. These figures are broadly consistent with the University's results.</w:t>
      </w:r>
    </w:p>
    <w:p>
      <w:pPr>
        <w:pStyle w:val="Heading2"/>
      </w:pPr>
      <w:r>
        <w:t xml:space="preserve">Finding 5 — What satellites can and cannot show</w:t>
      </w:r>
    </w:p>
    <w:p>
      <w:pPr>
        <w:spacing w:after="160" w:before="0"/>
      </w:pPr>
      <w:r>
        <w:rPr>
          <w:b/>
          <w:bCs/>
        </w:rPr>
        <w:t xml:space="preserve">12.</w:t>
      </w:r>
      <w:r>
        <w:t xml:space="preserve"> Satellite sensors see only the uppermost few meters of the sea, and only on cloud-free days, which are fewer after storms. After a storm, runoff from land and stirred-up sediment discolor wide areas of coastal water. A discharge far offshore may be visible on clear days as a faint discoloration, but near the coast it is difficult to tell apart from ordinary post-storm runoff. The panel did not examine satellite images for this assessment.</w:t>
      </w:r>
    </w:p>
    <w:p>
      <w:pPr>
        <w:pStyle w:val="Heading2"/>
      </w:pPr>
      <w:r>
        <w:t xml:space="preserve">Finding 6 — The black mud</w:t>
      </w:r>
    </w:p>
    <w:p>
      <w:pPr>
        <w:spacing w:after="160" w:before="0"/>
      </w:pPr>
      <w:r>
        <w:rPr>
          <w:b/>
          <w:bCs/>
        </w:rPr>
        <w:t xml:space="preserve">13.</w:t>
      </w:r>
      <w:r>
        <w:t xml:space="preserve"> A layer of black mud a few centimeters thick lies on the bottom of the Cornucha Narrows and Lake Haida, thickest in the Narrows and the southern part of the lake. Fine particles collect where river water meets seawater, because fresher water flows out over the top while heavier seawater moves in along the bottom and drops its particles. The decay of dead shellfish and fish takes oxygen from the water near the bottom, which turns the mud black and gives it a smell of sulfur. The panel found no black layer on the outer coast near Shiromi or in the Mokeng River above the falls.</w:t>
      </w:r>
    </w:p>
    <w:p>
      <w:pPr>
        <w:pStyle w:val="Heading2"/>
      </w:pPr>
      <w:r>
        <w:t xml:space="preserve">Finding 7 — The trout run</w:t>
      </w:r>
    </w:p>
    <w:p>
      <w:pPr>
        <w:spacing w:after="160" w:before="0"/>
      </w:pPr>
      <w:r>
        <w:rPr>
          <w:b/>
          <w:bCs/>
        </w:rPr>
        <w:t xml:space="preserve">14.</w:t>
      </w:r>
      <w:r>
        <w:t xml:space="preserve"> The Mokeng River above the falls is clear, with normal flow and no raised metal levels. The trout counted at the falls in Month 6 numbered a few hundred, against usually ten to fourteen thousand in earlier seasons.</w:t>
      </w:r>
    </w:p>
    <w:p>
      <w:pPr>
        <w:spacing w:after="160" w:before="0"/>
      </w:pPr>
      <w:r>
        <w:rPr>
          <w:b/>
          <w:bCs/>
        </w:rPr>
        <w:t xml:space="preserve">15.</w:t>
      </w:r>
      <w:r>
        <w:t xml:space="preserve"> Trout returning from the sea must pass through the Narrows and Lake Haida. Studies of trout and salmon show that small increases in dissolved copper can impair their sense of smell, which they use to find their way home; this effect is weaker in salt water than in fresh water. Fish also avoid water with little oxygen. Either could keep fish from passing through the lake.</w:t>
      </w:r>
    </w:p>
    <w:p>
      <w:pPr>
        <w:spacing w:after="160" w:before="0"/>
      </w:pPr>
      <w:r>
        <w:rPr>
          <w:b/>
          <w:bCs/>
        </w:rPr>
        <w:t xml:space="preserve">16.</w:t>
      </w:r>
      <w:r>
        <w:t xml:space="preserve"> The trout run has failed before, in dry years and during the war years, though never as completely. The panel cannot exclude other causes and does not attribute the failure to a single cause.</w:t>
      </w:r>
    </w:p>
    <w:p>
      <w:pPr>
        <w:pStyle w:val="Heading2"/>
      </w:pPr>
      <w:r>
        <w:t xml:space="preserve">Finding 8 — Hurricane Yolanda and the storm record</w:t>
      </w:r>
    </w:p>
    <w:p>
      <w:pPr>
        <w:spacing w:after="160" w:before="0"/>
      </w:pPr>
      <w:r>
        <w:rPr>
          <w:b/>
          <w:bCs/>
        </w:rPr>
        <w:t xml:space="preserve">17.</w:t>
      </w:r>
      <w:r>
        <w:t xml:space="preserve"> Yolanda strengthened from a tropical storm with winds of about 60 mph (50 knots) to a Category 4 hurricane with winds of about 140 mph (120 knots) in less than a day, and passed Block C at about 150 mph (130 knots). Such rapid strengthening is difficult to forecast.</w:t>
      </w:r>
    </w:p>
    <w:p>
      <w:pPr>
        <w:spacing w:after="160" w:before="0"/>
      </w:pPr>
      <w:r>
        <w:rPr>
          <w:b/>
          <w:bCs/>
        </w:rPr>
        <w:t xml:space="preserve">18.</w:t>
      </w:r>
      <w:r>
        <w:t xml:space="preserve"> The storm record of the Amarena Sea covers about 35 storm seasons. The strongest storms in it were Category 3 hurricanes, the strongest with winds of about 125 mph (110 knots). Two storms close to that strength occurred four and five seasons before Yolanda. Yolanda was the strongest storm in the record.</w:t>
      </w:r>
    </w:p>
    <w:p>
      <w:pPr>
        <w:pStyle w:val="Heading1"/>
      </w:pPr>
      <w:r>
        <w:t xml:space="preserve">III. POINTS OF SCIENTIFIC DISAGREEMENT</w:t>
      </w:r>
    </w:p>
    <w:p>
      <w:pPr>
        <w:spacing w:after="160" w:before="0"/>
      </w:pPr>
      <w:r>
        <w:rPr>
          <w:b/>
          <w:bCs/>
        </w:rPr>
        <w:t xml:space="preserve">19.</w:t>
      </w:r>
      <w:r>
        <w:t xml:space="preserve"> </w:t>
      </w:r>
      <w:r>
        <w:rPr>
          <w:i/>
          <w:iCs/>
        </w:rPr>
        <w:t xml:space="preserve">Storm trend.</w:t>
      </w:r>
      <w:r>
        <w:t xml:space="preserve"> Members disagreed on whether storms in the Amarena Sea are becoming stronger. Some members consider the recent near-record storms and Yolanda consistent with studies in other seas showing that the strongest storms have become a larger share of all storms as the oceans warm, and that rapid strengthening may be becoming more frequent. Other members consider the record too short, and its early years too incomplete, to establish a trend, and regard storms of Yolanda's strength as rare events that a record of this length may not contain.</w:t>
      </w:r>
    </w:p>
    <w:p>
      <w:pPr>
        <w:spacing w:after="160" w:before="0"/>
      </w:pPr>
      <w:r>
        <w:rPr>
          <w:b/>
          <w:bCs/>
        </w:rPr>
        <w:t xml:space="preserve">20.</w:t>
      </w:r>
      <w:r>
        <w:t xml:space="preserve"> </w:t>
      </w:r>
      <w:r>
        <w:rPr>
          <w:i/>
          <w:iCs/>
        </w:rPr>
        <w:t xml:space="preserve">Early deaths at Lampar.</w:t>
      </w:r>
      <w:r>
        <w:t xml:space="preserve"> Members also differed on how much of the mortality at Lampar before the second storm reflected the effects of the hurricane itself, which brought heavy rain and stirred up coastal sediment, rather than the arrival of contaminated water.</w:t>
      </w:r>
    </w:p>
    <w:p>
      <w:pPr>
        <w:pStyle w:val="Heading1"/>
      </w:pPr>
      <w:r>
        <w:t xml:space="preserve">IV. LIMITATIONS</w:t>
      </w:r>
    </w:p>
    <w:p>
      <w:pPr>
        <w:spacing w:after="160" w:before="0"/>
      </w:pPr>
      <w:r>
        <w:rPr>
          <w:b/>
          <w:bCs/>
        </w:rPr>
        <w:t xml:space="preserve">21.</w:t>
      </w:r>
      <w:r>
        <w:t xml:space="preserve"> No measurements of metals in coastal water, sediment or shellfish were made before Yolanda, so the panel compared affected stations with reference samples and with older sediment beneath the top layer. Its sampling began in Month 6, months after the deaths began. Sampling of fish was limited. The movement of water in the strait and the Narrows during the storms has not been modeled in detail.</w:t>
      </w:r>
    </w:p>
    <w:p>
      <w:pPr>
        <w:spacing w:after="160" w:before="0"/>
      </w:pPr>
      <w:r>
        <w:rPr>
          <w:b/>
          <w:bCs/>
        </w:rPr>
        <w:t xml:space="preserve">22.</w:t>
      </w:r>
      <w:r>
        <w:t xml:space="preserve"> The findings above describe the contamination and its effects as far as the evidence allows. Questions of responsibility are for the competent bodies.</w:t>
      </w:r>
    </w:p>
    <w:p>
      <w:pPr>
        <w:spacing w:after="160" w:before="0"/>
      </w:pPr>
      <w:r>
        <w:rPr>
          <w:i/>
          <w:iCs/>
        </w:rPr>
        <w:t xml:space="preserve">Independent Panel of Marine Scientists, convened by the Secretary-General of the United Mirians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Independent Scientific Assessment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Scientific Assessment</dc:title>
  <dc:subject>POLS 369 Mock Trial 2 — The Black Tide</dc:subject>
  <dc:creator>POLS 369 Mock Trial</dc:creator>
  <dc:description>Independent Scientific Assessment</dc:description>
  <cp:lastModifiedBy>POLS 369 Mock Trial</cp:lastModifiedBy>
  <cp:revision>1</cp:revision>
  <dcterms:created xsi:type="dcterms:W3CDTF">2026-11-02T20:57:19.701Z</dcterms:created>
  <dcterms:modified xsi:type="dcterms:W3CDTF">2026-11-02T20:57:19.702Z</dcterms:modified>
  <dc:language>en-US</dc:language>
</cp:coreProperties>
</file>

<file path=docProps/custom.xml><?xml version="1.0" encoding="utf-8"?>
<Properties xmlns="http://schemas.openxmlformats.org/officeDocument/2006/custom-properties" xmlns:vt="http://schemas.openxmlformats.org/officeDocument/2006/docPropsVTypes"/>
</file>